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A039A" w14:textId="639CA54E" w:rsidR="008966EF" w:rsidRPr="001B3424" w:rsidRDefault="00984693" w:rsidP="001B3424">
      <w:pPr>
        <w:pStyle w:val="Title"/>
        <w:rPr>
          <w:sz w:val="40"/>
        </w:rPr>
      </w:pPr>
      <w:r w:rsidRPr="000B086F">
        <w:rPr>
          <w:sz w:val="40"/>
        </w:rPr>
        <w:t xml:space="preserve">YKCS Education Plan </w:t>
      </w:r>
      <w:r w:rsidR="00440727">
        <w:rPr>
          <w:sz w:val="40"/>
        </w:rPr>
        <w:t xml:space="preserve">May </w:t>
      </w:r>
      <w:r w:rsidRPr="000B086F">
        <w:rPr>
          <w:sz w:val="40"/>
        </w:rPr>
        <w:t>202</w:t>
      </w:r>
      <w:r w:rsidR="003B04DD">
        <w:rPr>
          <w:sz w:val="40"/>
        </w:rPr>
        <w:t>2</w:t>
      </w:r>
      <w:r w:rsidR="00CB6F0E" w:rsidRPr="000B086F">
        <w:rPr>
          <w:sz w:val="40"/>
        </w:rPr>
        <w:t>-202</w:t>
      </w:r>
      <w:r w:rsidR="003B04DD">
        <w:rPr>
          <w:sz w:val="40"/>
        </w:rPr>
        <w:t>3</w:t>
      </w:r>
      <w:r w:rsidR="00CB6F0E" w:rsidRPr="000B086F">
        <w:rPr>
          <w:sz w:val="40"/>
        </w:rPr>
        <w:t xml:space="preserve"> </w:t>
      </w:r>
      <w:r w:rsidR="007A312D" w:rsidRPr="000B086F">
        <w:rPr>
          <w:sz w:val="40"/>
        </w:rPr>
        <w:t>through</w:t>
      </w:r>
      <w:r w:rsidR="00CB6F0E" w:rsidRPr="000B086F">
        <w:rPr>
          <w:sz w:val="40"/>
        </w:rPr>
        <w:t xml:space="preserve"> </w:t>
      </w:r>
      <w:r w:rsidR="00440727">
        <w:rPr>
          <w:sz w:val="40"/>
        </w:rPr>
        <w:t xml:space="preserve">May </w:t>
      </w:r>
      <w:r w:rsidR="00CB6F0E" w:rsidRPr="000B086F">
        <w:rPr>
          <w:sz w:val="40"/>
        </w:rPr>
        <w:t>202</w:t>
      </w:r>
      <w:r w:rsidR="003B04DD">
        <w:rPr>
          <w:sz w:val="40"/>
        </w:rPr>
        <w:t>4</w:t>
      </w:r>
      <w:r w:rsidR="00CB6F0E" w:rsidRPr="000B086F">
        <w:rPr>
          <w:sz w:val="40"/>
        </w:rPr>
        <w:t>-202</w:t>
      </w:r>
      <w:r w:rsidR="003B04DD">
        <w:rPr>
          <w:sz w:val="40"/>
        </w:rPr>
        <w:t>5</w:t>
      </w:r>
    </w:p>
    <w:tbl>
      <w:tblPr>
        <w:tblStyle w:val="TableGrid"/>
        <w:tblW w:w="22822" w:type="dxa"/>
        <w:tblInd w:w="-5" w:type="dxa"/>
        <w:tblLayout w:type="fixed"/>
        <w:tblLook w:val="04A0" w:firstRow="1" w:lastRow="0" w:firstColumn="1" w:lastColumn="0" w:noHBand="0" w:noVBand="1"/>
      </w:tblPr>
      <w:tblGrid>
        <w:gridCol w:w="1133"/>
        <w:gridCol w:w="5388"/>
        <w:gridCol w:w="5528"/>
        <w:gridCol w:w="5245"/>
        <w:gridCol w:w="5528"/>
      </w:tblGrid>
      <w:tr w:rsidR="00BD0A93" w:rsidRPr="000B086F" w14:paraId="7BC44774" w14:textId="77777777" w:rsidTr="007E22CD">
        <w:trPr>
          <w:trHeight w:val="552"/>
        </w:trPr>
        <w:tc>
          <w:tcPr>
            <w:tcW w:w="1133" w:type="dxa"/>
            <w:shd w:val="clear" w:color="auto" w:fill="A8D08D" w:themeFill="accent6" w:themeFillTint="99"/>
          </w:tcPr>
          <w:p w14:paraId="1B090EE7" w14:textId="77777777" w:rsidR="00BD0A93" w:rsidRPr="000B086F" w:rsidRDefault="00BD0A93">
            <w:pPr>
              <w:rPr>
                <w:b/>
                <w:sz w:val="18"/>
              </w:rPr>
            </w:pPr>
            <w:r w:rsidRPr="000B086F">
              <w:rPr>
                <w:b/>
                <w:sz w:val="18"/>
              </w:rPr>
              <w:t>Assurance Domain</w:t>
            </w:r>
          </w:p>
        </w:tc>
        <w:tc>
          <w:tcPr>
            <w:tcW w:w="5388" w:type="dxa"/>
            <w:shd w:val="clear" w:color="auto" w:fill="A8D08D" w:themeFill="accent6" w:themeFillTint="99"/>
          </w:tcPr>
          <w:p w14:paraId="458D733B" w14:textId="77777777" w:rsidR="00BD0A93" w:rsidRPr="000B086F" w:rsidRDefault="00BD0A93">
            <w:pPr>
              <w:rPr>
                <w:b/>
                <w:sz w:val="18"/>
              </w:rPr>
            </w:pPr>
            <w:r w:rsidRPr="000B086F">
              <w:rPr>
                <w:b/>
                <w:sz w:val="18"/>
              </w:rPr>
              <w:t>Local and Societal Context</w:t>
            </w:r>
          </w:p>
        </w:tc>
        <w:tc>
          <w:tcPr>
            <w:tcW w:w="10773" w:type="dxa"/>
            <w:gridSpan w:val="2"/>
            <w:shd w:val="clear" w:color="auto" w:fill="A8D08D" w:themeFill="accent6" w:themeFillTint="99"/>
          </w:tcPr>
          <w:p w14:paraId="132F138A" w14:textId="77777777" w:rsidR="00BD0A93" w:rsidRPr="000B086F" w:rsidRDefault="00BD0A93">
            <w:pPr>
              <w:rPr>
                <w:b/>
                <w:sz w:val="18"/>
              </w:rPr>
            </w:pPr>
            <w:r w:rsidRPr="000B086F">
              <w:rPr>
                <w:b/>
                <w:sz w:val="18"/>
              </w:rPr>
              <w:t>Student Growth and Achievement</w:t>
            </w:r>
          </w:p>
        </w:tc>
        <w:tc>
          <w:tcPr>
            <w:tcW w:w="5528" w:type="dxa"/>
            <w:shd w:val="clear" w:color="auto" w:fill="A8D08D" w:themeFill="accent6" w:themeFillTint="99"/>
          </w:tcPr>
          <w:p w14:paraId="0400A6E7" w14:textId="77777777" w:rsidR="00BD0A93" w:rsidRPr="000B086F" w:rsidRDefault="00BD0A93">
            <w:pPr>
              <w:rPr>
                <w:b/>
                <w:sz w:val="18"/>
              </w:rPr>
            </w:pPr>
            <w:r w:rsidRPr="000B086F">
              <w:rPr>
                <w:b/>
                <w:sz w:val="18"/>
              </w:rPr>
              <w:t>Teaching and Leading</w:t>
            </w:r>
          </w:p>
        </w:tc>
      </w:tr>
      <w:tr w:rsidR="00BD0A93" w:rsidRPr="000B086F" w14:paraId="44F83A07" w14:textId="77777777" w:rsidTr="007E22CD">
        <w:trPr>
          <w:trHeight w:val="811"/>
        </w:trPr>
        <w:tc>
          <w:tcPr>
            <w:tcW w:w="1133" w:type="dxa"/>
            <w:shd w:val="clear" w:color="auto" w:fill="A8D08D" w:themeFill="accent6" w:themeFillTint="99"/>
          </w:tcPr>
          <w:p w14:paraId="33F624BA" w14:textId="77777777" w:rsidR="00BD0A93" w:rsidRPr="000B086F" w:rsidRDefault="00BD0A93" w:rsidP="00622999">
            <w:pPr>
              <w:rPr>
                <w:b/>
                <w:sz w:val="18"/>
              </w:rPr>
            </w:pPr>
            <w:r>
              <w:rPr>
                <w:b/>
                <w:sz w:val="18"/>
              </w:rPr>
              <w:t>Outcome</w:t>
            </w:r>
          </w:p>
        </w:tc>
        <w:tc>
          <w:tcPr>
            <w:tcW w:w="5388" w:type="dxa"/>
          </w:tcPr>
          <w:p w14:paraId="354CFC1C" w14:textId="726D831A" w:rsidR="00BD0A93" w:rsidRPr="001B3424" w:rsidRDefault="00BD0A93" w:rsidP="00622999">
            <w:pPr>
              <w:rPr>
                <w:sz w:val="16"/>
                <w:szCs w:val="16"/>
              </w:rPr>
            </w:pPr>
            <w:r w:rsidRPr="001B3424">
              <w:rPr>
                <w:sz w:val="16"/>
                <w:szCs w:val="16"/>
              </w:rPr>
              <w:t>School stakeholders, particularly parents and students, but also alumni and local church pastors, are engaged to give input on priorities for the school.</w:t>
            </w:r>
          </w:p>
        </w:tc>
        <w:tc>
          <w:tcPr>
            <w:tcW w:w="10773" w:type="dxa"/>
            <w:gridSpan w:val="2"/>
          </w:tcPr>
          <w:p w14:paraId="6570813B" w14:textId="05D79A9D" w:rsidR="00BD0A93" w:rsidRPr="001B3424" w:rsidRDefault="00BD0A93" w:rsidP="00622999">
            <w:pPr>
              <w:rPr>
                <w:sz w:val="16"/>
                <w:szCs w:val="16"/>
              </w:rPr>
            </w:pPr>
            <w:r w:rsidRPr="001B3424">
              <w:rPr>
                <w:sz w:val="16"/>
                <w:szCs w:val="16"/>
              </w:rPr>
              <w:t>Students demonstrate competencies and capacities according to the Alberta POS with an emphasis on numeracy and literacy.</w:t>
            </w:r>
          </w:p>
        </w:tc>
        <w:tc>
          <w:tcPr>
            <w:tcW w:w="5528" w:type="dxa"/>
          </w:tcPr>
          <w:p w14:paraId="4BFC4E04" w14:textId="268DEA2F" w:rsidR="00BD0A93" w:rsidRPr="001B3424" w:rsidRDefault="00BD0A93" w:rsidP="00622999">
            <w:pPr>
              <w:rPr>
                <w:color w:val="FF0000"/>
                <w:sz w:val="16"/>
                <w:szCs w:val="16"/>
              </w:rPr>
            </w:pPr>
            <w:r w:rsidRPr="001B3424">
              <w:rPr>
                <w:sz w:val="16"/>
                <w:szCs w:val="16"/>
              </w:rPr>
              <w:t xml:space="preserve">Staff will continuously improve their professional practice according to the TQS and local priorities, responding with skill and competence to the unique learning needs of all students. </w:t>
            </w:r>
          </w:p>
        </w:tc>
      </w:tr>
      <w:tr w:rsidR="00BD0A93" w:rsidRPr="000B086F" w14:paraId="7E7838E1" w14:textId="77777777" w:rsidTr="007E22CD">
        <w:trPr>
          <w:trHeight w:val="865"/>
        </w:trPr>
        <w:tc>
          <w:tcPr>
            <w:tcW w:w="1133" w:type="dxa"/>
            <w:shd w:val="clear" w:color="auto" w:fill="A8D08D" w:themeFill="accent6" w:themeFillTint="99"/>
          </w:tcPr>
          <w:p w14:paraId="01D703C6" w14:textId="77777777" w:rsidR="00BD0A93" w:rsidRPr="000B086F" w:rsidRDefault="00BD0A93" w:rsidP="00622999">
            <w:pPr>
              <w:rPr>
                <w:b/>
                <w:sz w:val="18"/>
              </w:rPr>
            </w:pPr>
            <w:r w:rsidRPr="000B086F">
              <w:rPr>
                <w:b/>
                <w:sz w:val="18"/>
              </w:rPr>
              <w:t>Rationale</w:t>
            </w:r>
          </w:p>
        </w:tc>
        <w:tc>
          <w:tcPr>
            <w:tcW w:w="5388" w:type="dxa"/>
          </w:tcPr>
          <w:p w14:paraId="17825B57" w14:textId="421DF471" w:rsidR="00BD0A93" w:rsidRPr="001B3424" w:rsidRDefault="00BD0A93" w:rsidP="00622999">
            <w:pPr>
              <w:rPr>
                <w:sz w:val="16"/>
                <w:szCs w:val="16"/>
              </w:rPr>
            </w:pPr>
            <w:r w:rsidRPr="001B3424">
              <w:rPr>
                <w:sz w:val="16"/>
                <w:szCs w:val="16"/>
              </w:rPr>
              <w:t xml:space="preserve">As an independent Christian school parents only enroll their children – at personal cost to themselves – if they believe that the school provides what their children need and, therefore, we need to remain conscientiously accountable to them when setting priorities for the school culture and academics. We also are dependent on churches to communicate our existence to new members of the community, so it is essential that the school is trusted by churches as an institution that is faithful to the values of the Christian community at large. Finally, our students enter the community through service projects, work experience and RAP, so having a strong relationship with community partners affords our students more opportunities in their education and afterward. </w:t>
            </w:r>
          </w:p>
        </w:tc>
        <w:tc>
          <w:tcPr>
            <w:tcW w:w="10773" w:type="dxa"/>
            <w:gridSpan w:val="2"/>
          </w:tcPr>
          <w:p w14:paraId="2F612F9E" w14:textId="1D18255E" w:rsidR="00BD0A93" w:rsidRPr="001B3424" w:rsidRDefault="00BD0A93" w:rsidP="00622999">
            <w:pPr>
              <w:rPr>
                <w:sz w:val="16"/>
                <w:szCs w:val="16"/>
              </w:rPr>
            </w:pPr>
            <w:r w:rsidRPr="001B3424">
              <w:rPr>
                <w:sz w:val="16"/>
                <w:szCs w:val="16"/>
              </w:rPr>
              <w:t xml:space="preserve">Based on standardized test results, our parent surveys and discussion among staff </w:t>
            </w:r>
            <w:r w:rsidR="00C57A6F" w:rsidRPr="001B3424">
              <w:rPr>
                <w:sz w:val="16"/>
                <w:szCs w:val="16"/>
              </w:rPr>
              <w:t>there</w:t>
            </w:r>
            <w:r w:rsidRPr="001B3424">
              <w:rPr>
                <w:sz w:val="16"/>
                <w:szCs w:val="16"/>
              </w:rPr>
              <w:t xml:space="preserve"> is need for systematic emphasis on Math and ELA.</w:t>
            </w:r>
          </w:p>
        </w:tc>
        <w:tc>
          <w:tcPr>
            <w:tcW w:w="5528" w:type="dxa"/>
          </w:tcPr>
          <w:p w14:paraId="79BCA2AE" w14:textId="77777777" w:rsidR="00BD0A93" w:rsidRPr="001B3424" w:rsidRDefault="00BD0A93" w:rsidP="0085750D">
            <w:pPr>
              <w:rPr>
                <w:sz w:val="16"/>
                <w:szCs w:val="16"/>
              </w:rPr>
            </w:pPr>
            <w:r w:rsidRPr="001B3424">
              <w:rPr>
                <w:sz w:val="16"/>
                <w:szCs w:val="16"/>
              </w:rPr>
              <w:t>To support the school’s strategic priorities, it is essential that we provide opportunities for staff to interact with other professionals, sharing strategies, resources, and gain new perspectives on teaching that will grow their capacity to meet the various needs of students.</w:t>
            </w:r>
          </w:p>
          <w:p w14:paraId="04AE40BB" w14:textId="77777777" w:rsidR="00BD0A93" w:rsidRPr="001B3424" w:rsidRDefault="00BD0A93" w:rsidP="00622999">
            <w:pPr>
              <w:rPr>
                <w:sz w:val="16"/>
                <w:szCs w:val="16"/>
              </w:rPr>
            </w:pPr>
          </w:p>
        </w:tc>
      </w:tr>
      <w:tr w:rsidR="00BD0A93" w:rsidRPr="000B086F" w14:paraId="2E30D708" w14:textId="77777777" w:rsidTr="007E22CD">
        <w:trPr>
          <w:trHeight w:val="983"/>
        </w:trPr>
        <w:tc>
          <w:tcPr>
            <w:tcW w:w="1133" w:type="dxa"/>
            <w:vMerge w:val="restart"/>
            <w:shd w:val="clear" w:color="auto" w:fill="A8D08D" w:themeFill="accent6" w:themeFillTint="99"/>
          </w:tcPr>
          <w:p w14:paraId="652AFFC1" w14:textId="7C4C67C9" w:rsidR="00BD0A93" w:rsidRPr="000B086F" w:rsidRDefault="00BD0A93" w:rsidP="00622999">
            <w:pPr>
              <w:rPr>
                <w:b/>
                <w:sz w:val="18"/>
              </w:rPr>
            </w:pPr>
            <w:r w:rsidRPr="000B086F">
              <w:rPr>
                <w:b/>
                <w:sz w:val="18"/>
              </w:rPr>
              <w:t>Strategies</w:t>
            </w:r>
            <w:r>
              <w:rPr>
                <w:b/>
                <w:sz w:val="18"/>
              </w:rPr>
              <w:t xml:space="preserve"> Timeline and Budget</w:t>
            </w:r>
          </w:p>
        </w:tc>
        <w:tc>
          <w:tcPr>
            <w:tcW w:w="5388" w:type="dxa"/>
            <w:vMerge w:val="restart"/>
          </w:tcPr>
          <w:p w14:paraId="2872A9E4" w14:textId="77777777" w:rsidR="00BD0A93" w:rsidRPr="001B3424" w:rsidRDefault="00BD0A93" w:rsidP="00A23CC1">
            <w:pPr>
              <w:rPr>
                <w:b/>
                <w:sz w:val="16"/>
                <w:szCs w:val="16"/>
              </w:rPr>
            </w:pPr>
            <w:r w:rsidRPr="001B3424">
              <w:rPr>
                <w:b/>
                <w:sz w:val="16"/>
                <w:szCs w:val="16"/>
              </w:rPr>
              <w:t>Ongoing Strategies:</w:t>
            </w:r>
          </w:p>
          <w:p w14:paraId="40732E20" w14:textId="77777777" w:rsidR="00BD0A93" w:rsidRPr="001B3424" w:rsidRDefault="00BD0A93" w:rsidP="00A23CC1">
            <w:pPr>
              <w:pStyle w:val="Default"/>
              <w:numPr>
                <w:ilvl w:val="0"/>
                <w:numId w:val="6"/>
              </w:numPr>
              <w:rPr>
                <w:rFonts w:asciiTheme="minorHAnsi" w:hAnsiTheme="minorHAnsi" w:cstheme="minorHAnsi"/>
                <w:color w:val="auto"/>
                <w:sz w:val="16"/>
                <w:szCs w:val="16"/>
              </w:rPr>
            </w:pPr>
            <w:r w:rsidRPr="001B3424">
              <w:rPr>
                <w:rFonts w:asciiTheme="minorHAnsi" w:hAnsiTheme="minorHAnsi" w:cstheme="minorHAnsi"/>
                <w:color w:val="auto"/>
                <w:sz w:val="16"/>
                <w:szCs w:val="16"/>
              </w:rPr>
              <w:t xml:space="preserve">Encourage parental involvement in decisions affecting their students at parent–teacher conferences. </w:t>
            </w:r>
          </w:p>
          <w:p w14:paraId="1DBD46C9" w14:textId="77777777" w:rsidR="00BD0A93" w:rsidRPr="001B3424" w:rsidRDefault="00BD0A93" w:rsidP="00A23CC1">
            <w:pPr>
              <w:pStyle w:val="Default"/>
              <w:numPr>
                <w:ilvl w:val="0"/>
                <w:numId w:val="6"/>
              </w:numPr>
              <w:jc w:val="both"/>
              <w:rPr>
                <w:rFonts w:asciiTheme="minorHAnsi" w:hAnsiTheme="minorHAnsi" w:cstheme="minorHAnsi"/>
                <w:color w:val="auto"/>
                <w:sz w:val="16"/>
                <w:szCs w:val="16"/>
              </w:rPr>
            </w:pPr>
            <w:r w:rsidRPr="001B3424">
              <w:rPr>
                <w:rFonts w:asciiTheme="minorHAnsi" w:hAnsiTheme="minorHAnsi" w:cstheme="minorHAnsi"/>
                <w:color w:val="auto"/>
                <w:sz w:val="16"/>
                <w:szCs w:val="16"/>
              </w:rPr>
              <w:t>Continue implementing high school planning guide for all students in high school together with parents being informed about significant changes to planning.</w:t>
            </w:r>
          </w:p>
          <w:p w14:paraId="0151599A" w14:textId="77777777" w:rsidR="00BD0A93" w:rsidRPr="001B3424" w:rsidRDefault="00BD0A93" w:rsidP="00A23CC1">
            <w:pPr>
              <w:pStyle w:val="Default"/>
              <w:numPr>
                <w:ilvl w:val="0"/>
                <w:numId w:val="6"/>
              </w:numPr>
              <w:jc w:val="both"/>
              <w:rPr>
                <w:rFonts w:asciiTheme="minorHAnsi" w:hAnsiTheme="minorHAnsi" w:cstheme="minorHAnsi"/>
                <w:color w:val="auto"/>
                <w:sz w:val="16"/>
                <w:szCs w:val="16"/>
              </w:rPr>
            </w:pPr>
            <w:r w:rsidRPr="001B3424">
              <w:rPr>
                <w:rFonts w:asciiTheme="minorHAnsi" w:hAnsiTheme="minorHAnsi" w:cstheme="minorHAnsi"/>
                <w:color w:val="auto"/>
                <w:sz w:val="16"/>
                <w:szCs w:val="16"/>
              </w:rPr>
              <w:t xml:space="preserve">Proactively informing parents about high school streaming / completion options. </w:t>
            </w:r>
          </w:p>
          <w:p w14:paraId="28E70E7C" w14:textId="77777777" w:rsidR="00BD0A93" w:rsidRPr="001B3424" w:rsidRDefault="00BD0A93" w:rsidP="00A23CC1">
            <w:pPr>
              <w:pStyle w:val="Default"/>
              <w:numPr>
                <w:ilvl w:val="0"/>
                <w:numId w:val="6"/>
              </w:numPr>
              <w:jc w:val="both"/>
              <w:rPr>
                <w:rFonts w:asciiTheme="minorHAnsi" w:hAnsiTheme="minorHAnsi" w:cstheme="minorHAnsi"/>
                <w:color w:val="auto"/>
                <w:sz w:val="16"/>
                <w:szCs w:val="16"/>
              </w:rPr>
            </w:pPr>
            <w:r w:rsidRPr="001B3424">
              <w:rPr>
                <w:rFonts w:asciiTheme="minorHAnsi" w:hAnsiTheme="minorHAnsi" w:cstheme="minorHAnsi"/>
                <w:color w:val="auto"/>
                <w:sz w:val="16"/>
                <w:szCs w:val="16"/>
              </w:rPr>
              <w:t xml:space="preserve">Administration supported the board in seeking out new board members on a longer timeline. </w:t>
            </w:r>
          </w:p>
          <w:p w14:paraId="707E82F7" w14:textId="7F1D3DC2" w:rsidR="00BD0A93" w:rsidRPr="001B3424" w:rsidRDefault="00BD0A93" w:rsidP="00A23CC1">
            <w:pPr>
              <w:pStyle w:val="Default"/>
              <w:numPr>
                <w:ilvl w:val="0"/>
                <w:numId w:val="6"/>
              </w:numPr>
              <w:jc w:val="both"/>
              <w:rPr>
                <w:rFonts w:asciiTheme="minorHAnsi" w:hAnsiTheme="minorHAnsi" w:cstheme="minorHAnsi"/>
                <w:color w:val="auto"/>
                <w:sz w:val="16"/>
                <w:szCs w:val="16"/>
              </w:rPr>
            </w:pPr>
            <w:r w:rsidRPr="001B3424">
              <w:rPr>
                <w:rFonts w:asciiTheme="minorHAnsi" w:hAnsiTheme="minorHAnsi" w:cstheme="minorHAnsi"/>
                <w:color w:val="auto"/>
                <w:sz w:val="16"/>
                <w:szCs w:val="16"/>
              </w:rPr>
              <w:t xml:space="preserve">Seek pastoral engagement with the board, involvement in chapel. </w:t>
            </w:r>
          </w:p>
          <w:p w14:paraId="19DC7F7B" w14:textId="77777777" w:rsidR="00BD0A93" w:rsidRPr="001B3424" w:rsidRDefault="00BD0A93" w:rsidP="00A23CC1">
            <w:pPr>
              <w:rPr>
                <w:rFonts w:cstheme="minorHAnsi"/>
                <w:sz w:val="16"/>
                <w:szCs w:val="16"/>
              </w:rPr>
            </w:pPr>
          </w:p>
          <w:p w14:paraId="3DA27E3B" w14:textId="643329EE" w:rsidR="00BD0A93" w:rsidRPr="001B3424" w:rsidRDefault="00BD0A93" w:rsidP="00A23CC1">
            <w:pPr>
              <w:rPr>
                <w:b/>
                <w:sz w:val="16"/>
                <w:szCs w:val="16"/>
              </w:rPr>
            </w:pPr>
            <w:r w:rsidRPr="001B3424">
              <w:rPr>
                <w:b/>
                <w:sz w:val="16"/>
                <w:szCs w:val="16"/>
              </w:rPr>
              <w:t>Emerging Strategies:</w:t>
            </w:r>
          </w:p>
          <w:p w14:paraId="31ED9910" w14:textId="380E3935" w:rsidR="00200075" w:rsidRPr="00200075" w:rsidRDefault="00BD0A93" w:rsidP="00200075">
            <w:pPr>
              <w:pStyle w:val="ListParagraph"/>
              <w:numPr>
                <w:ilvl w:val="0"/>
                <w:numId w:val="7"/>
              </w:numPr>
              <w:rPr>
                <w:sz w:val="16"/>
                <w:szCs w:val="16"/>
              </w:rPr>
            </w:pPr>
            <w:r w:rsidRPr="001B3424">
              <w:rPr>
                <w:sz w:val="16"/>
                <w:szCs w:val="16"/>
              </w:rPr>
              <w:t xml:space="preserve">Standard </w:t>
            </w:r>
            <w:r w:rsidR="007E22CD">
              <w:rPr>
                <w:sz w:val="16"/>
                <w:szCs w:val="16"/>
              </w:rPr>
              <w:t>biennial</w:t>
            </w:r>
            <w:r w:rsidRPr="001B3424">
              <w:rPr>
                <w:sz w:val="16"/>
                <w:szCs w:val="16"/>
              </w:rPr>
              <w:t xml:space="preserve"> survey to stakeholders </w:t>
            </w:r>
            <w:r w:rsidR="00200075">
              <w:rPr>
                <w:sz w:val="16"/>
                <w:szCs w:val="16"/>
              </w:rPr>
              <w:t xml:space="preserve">&amp; other Survey Monkey questionnaires </w:t>
            </w:r>
            <w:r w:rsidRPr="001B3424">
              <w:rPr>
                <w:sz w:val="16"/>
                <w:szCs w:val="16"/>
              </w:rPr>
              <w:t>(2020-2021)</w:t>
            </w:r>
            <w:r w:rsidR="00200075">
              <w:rPr>
                <w:sz w:val="16"/>
                <w:szCs w:val="16"/>
              </w:rPr>
              <w:t>: Annual Budget $450</w:t>
            </w:r>
          </w:p>
          <w:p w14:paraId="16C6671F" w14:textId="4E377D6F" w:rsidR="00BD0A93" w:rsidRPr="001B3424" w:rsidRDefault="00BD0A93" w:rsidP="00A23CC1">
            <w:pPr>
              <w:pStyle w:val="ListParagraph"/>
              <w:numPr>
                <w:ilvl w:val="0"/>
                <w:numId w:val="7"/>
              </w:numPr>
              <w:rPr>
                <w:sz w:val="16"/>
                <w:szCs w:val="16"/>
              </w:rPr>
            </w:pPr>
            <w:r w:rsidRPr="001B3424">
              <w:rPr>
                <w:sz w:val="16"/>
                <w:szCs w:val="16"/>
              </w:rPr>
              <w:t>Administration supports board in seeking out new board members (2020-202</w:t>
            </w:r>
            <w:r w:rsidR="007E22CD">
              <w:rPr>
                <w:sz w:val="16"/>
                <w:szCs w:val="16"/>
              </w:rPr>
              <w:t>X</w:t>
            </w:r>
            <w:r w:rsidRPr="001B3424">
              <w:rPr>
                <w:sz w:val="16"/>
                <w:szCs w:val="16"/>
              </w:rPr>
              <w:t>)</w:t>
            </w:r>
            <w:r w:rsidR="001E2274">
              <w:rPr>
                <w:sz w:val="16"/>
                <w:szCs w:val="16"/>
              </w:rPr>
              <w:t xml:space="preserve"> </w:t>
            </w:r>
          </w:p>
          <w:p w14:paraId="546EDF16" w14:textId="1CE7DEA6" w:rsidR="00BD0A93" w:rsidRPr="001B3424" w:rsidRDefault="00BD0A93" w:rsidP="00A23CC1">
            <w:pPr>
              <w:pStyle w:val="ListParagraph"/>
              <w:numPr>
                <w:ilvl w:val="0"/>
                <w:numId w:val="7"/>
              </w:numPr>
              <w:rPr>
                <w:sz w:val="16"/>
                <w:szCs w:val="16"/>
              </w:rPr>
            </w:pPr>
            <w:r w:rsidRPr="001B3424">
              <w:rPr>
                <w:sz w:val="16"/>
                <w:szCs w:val="16"/>
              </w:rPr>
              <w:t xml:space="preserve">Increase number of board members to gain a broader set of perspectives in decision making – ideally from the various churches represented in the student population, pastors and </w:t>
            </w:r>
            <w:proofErr w:type="gramStart"/>
            <w:r w:rsidRPr="001B3424">
              <w:rPr>
                <w:sz w:val="16"/>
                <w:szCs w:val="16"/>
              </w:rPr>
              <w:t>business people</w:t>
            </w:r>
            <w:proofErr w:type="gramEnd"/>
            <w:r w:rsidRPr="001B3424">
              <w:rPr>
                <w:sz w:val="16"/>
                <w:szCs w:val="16"/>
              </w:rPr>
              <w:t xml:space="preserve"> (2021-202</w:t>
            </w:r>
            <w:r w:rsidR="007E22CD">
              <w:rPr>
                <w:sz w:val="16"/>
                <w:szCs w:val="16"/>
              </w:rPr>
              <w:t>X</w:t>
            </w:r>
            <w:r w:rsidRPr="001B3424">
              <w:rPr>
                <w:sz w:val="16"/>
                <w:szCs w:val="16"/>
              </w:rPr>
              <w:t>)</w:t>
            </w:r>
          </w:p>
          <w:p w14:paraId="3C712C21" w14:textId="77777777" w:rsidR="00BD0A93" w:rsidRPr="001B3424" w:rsidRDefault="00BD0A93" w:rsidP="00A23CC1">
            <w:pPr>
              <w:pStyle w:val="ListParagraph"/>
              <w:numPr>
                <w:ilvl w:val="0"/>
                <w:numId w:val="7"/>
              </w:numPr>
              <w:rPr>
                <w:sz w:val="16"/>
                <w:szCs w:val="16"/>
              </w:rPr>
            </w:pPr>
            <w:r w:rsidRPr="001B3424">
              <w:rPr>
                <w:sz w:val="16"/>
                <w:szCs w:val="16"/>
              </w:rPr>
              <w:t>Use Flourishing Schools Tool</w:t>
            </w:r>
          </w:p>
          <w:p w14:paraId="5CB6BF5C" w14:textId="77777777" w:rsidR="00BD0A93" w:rsidRPr="001B3424" w:rsidRDefault="00BD0A93" w:rsidP="00A23CC1">
            <w:pPr>
              <w:pStyle w:val="ListParagraph"/>
              <w:numPr>
                <w:ilvl w:val="1"/>
                <w:numId w:val="7"/>
              </w:numPr>
              <w:rPr>
                <w:sz w:val="16"/>
                <w:szCs w:val="16"/>
              </w:rPr>
            </w:pPr>
            <w:r w:rsidRPr="001B3424">
              <w:rPr>
                <w:sz w:val="16"/>
                <w:szCs w:val="16"/>
              </w:rPr>
              <w:t xml:space="preserve">Survey (2021-2022) </w:t>
            </w:r>
          </w:p>
          <w:p w14:paraId="69D8104D" w14:textId="3E45D5A6" w:rsidR="00BD0A93" w:rsidRPr="001B3424" w:rsidRDefault="00BD0A93" w:rsidP="00A23CC1">
            <w:pPr>
              <w:pStyle w:val="ListParagraph"/>
              <w:numPr>
                <w:ilvl w:val="1"/>
                <w:numId w:val="7"/>
              </w:numPr>
              <w:rPr>
                <w:sz w:val="16"/>
                <w:szCs w:val="16"/>
              </w:rPr>
            </w:pPr>
            <w:r w:rsidRPr="001B3424">
              <w:rPr>
                <w:sz w:val="16"/>
                <w:szCs w:val="16"/>
              </w:rPr>
              <w:t xml:space="preserve">Analysis Tool </w:t>
            </w:r>
            <w:r w:rsidR="007E22CD">
              <w:rPr>
                <w:sz w:val="16"/>
                <w:szCs w:val="16"/>
              </w:rPr>
              <w:t xml:space="preserve">and SWOT analysis </w:t>
            </w:r>
            <w:r w:rsidRPr="001B3424">
              <w:rPr>
                <w:sz w:val="16"/>
                <w:szCs w:val="16"/>
              </w:rPr>
              <w:t>(2022-2023)</w:t>
            </w:r>
          </w:p>
          <w:p w14:paraId="0FC7AFD6" w14:textId="77777777" w:rsidR="00BD0A93" w:rsidRDefault="00BD0A93" w:rsidP="00A23CC1">
            <w:pPr>
              <w:pStyle w:val="ListParagraph"/>
              <w:numPr>
                <w:ilvl w:val="1"/>
                <w:numId w:val="7"/>
              </w:numPr>
              <w:rPr>
                <w:sz w:val="16"/>
                <w:szCs w:val="16"/>
              </w:rPr>
            </w:pPr>
            <w:r w:rsidRPr="001B3424">
              <w:rPr>
                <w:sz w:val="16"/>
                <w:szCs w:val="16"/>
              </w:rPr>
              <w:t>Growth Area Action (2023-2024)</w:t>
            </w:r>
          </w:p>
          <w:p w14:paraId="5F224E11" w14:textId="1B5FC9DD" w:rsidR="00AA4660" w:rsidRPr="001B3424" w:rsidRDefault="00AA4660" w:rsidP="00A23CC1">
            <w:pPr>
              <w:pStyle w:val="ListParagraph"/>
              <w:numPr>
                <w:ilvl w:val="1"/>
                <w:numId w:val="7"/>
              </w:numPr>
              <w:rPr>
                <w:sz w:val="16"/>
                <w:szCs w:val="16"/>
              </w:rPr>
            </w:pPr>
            <w:r>
              <w:rPr>
                <w:sz w:val="16"/>
                <w:szCs w:val="16"/>
              </w:rPr>
              <w:t>Budget: First Year Fee – Pilot Project.  $1000/every 3</w:t>
            </w:r>
            <w:r w:rsidRPr="00AA4660">
              <w:rPr>
                <w:sz w:val="16"/>
                <w:szCs w:val="16"/>
                <w:vertAlign w:val="superscript"/>
              </w:rPr>
              <w:t>rd</w:t>
            </w:r>
            <w:r>
              <w:rPr>
                <w:sz w:val="16"/>
                <w:szCs w:val="16"/>
              </w:rPr>
              <w:t xml:space="preserve"> year</w:t>
            </w:r>
          </w:p>
        </w:tc>
        <w:tc>
          <w:tcPr>
            <w:tcW w:w="10773" w:type="dxa"/>
            <w:gridSpan w:val="2"/>
          </w:tcPr>
          <w:p w14:paraId="2BCB3B9D" w14:textId="77777777" w:rsidR="00BD0A93" w:rsidRPr="001B3424" w:rsidRDefault="00BD0A93" w:rsidP="00CA5556">
            <w:pPr>
              <w:rPr>
                <w:b/>
                <w:sz w:val="16"/>
                <w:szCs w:val="16"/>
              </w:rPr>
            </w:pPr>
            <w:r w:rsidRPr="001B3424">
              <w:rPr>
                <w:b/>
                <w:sz w:val="16"/>
                <w:szCs w:val="16"/>
              </w:rPr>
              <w:t>Ongoing Core Curricular Strategies:</w:t>
            </w:r>
          </w:p>
          <w:p w14:paraId="2EBAC6A9" w14:textId="77777777" w:rsidR="00BD0A93" w:rsidRPr="001B3424" w:rsidRDefault="00BD0A93" w:rsidP="00CA5556">
            <w:pPr>
              <w:pStyle w:val="ListParagraph"/>
              <w:numPr>
                <w:ilvl w:val="0"/>
                <w:numId w:val="3"/>
              </w:numPr>
              <w:rPr>
                <w:sz w:val="16"/>
                <w:szCs w:val="16"/>
              </w:rPr>
            </w:pPr>
            <w:r w:rsidRPr="001B3424">
              <w:rPr>
                <w:sz w:val="16"/>
                <w:szCs w:val="16"/>
              </w:rPr>
              <w:t>Administration and teachers do a thorough examination of PAT/Diploma results to determine strengths and weaknesses of program delivery and report findings and modified strategies to administration.</w:t>
            </w:r>
          </w:p>
          <w:p w14:paraId="4E6405F4" w14:textId="77777777" w:rsidR="00BD0A93" w:rsidRPr="001B3424" w:rsidRDefault="00BD0A93" w:rsidP="00CA5556">
            <w:pPr>
              <w:pStyle w:val="ListParagraph"/>
              <w:numPr>
                <w:ilvl w:val="0"/>
                <w:numId w:val="3"/>
              </w:numPr>
              <w:rPr>
                <w:sz w:val="16"/>
                <w:szCs w:val="16"/>
              </w:rPr>
            </w:pPr>
            <w:r w:rsidRPr="001B3424">
              <w:rPr>
                <w:sz w:val="16"/>
                <w:szCs w:val="16"/>
              </w:rPr>
              <w:t xml:space="preserve">Ongoing communication with parents through automated weekly assignment / grade updates. </w:t>
            </w:r>
          </w:p>
          <w:p w14:paraId="6E454332" w14:textId="77777777" w:rsidR="00BD0A93" w:rsidRPr="001B3424" w:rsidRDefault="00BD0A93" w:rsidP="00CA5556">
            <w:pPr>
              <w:pStyle w:val="ListParagraph"/>
              <w:numPr>
                <w:ilvl w:val="0"/>
                <w:numId w:val="3"/>
              </w:numPr>
              <w:rPr>
                <w:sz w:val="16"/>
                <w:szCs w:val="16"/>
              </w:rPr>
            </w:pPr>
            <w:r w:rsidRPr="001B3424">
              <w:rPr>
                <w:sz w:val="16"/>
                <w:szCs w:val="16"/>
              </w:rPr>
              <w:t>Staff spend time preparing students for the format used by PAT/Diploma exams and doing practice questions.</w:t>
            </w:r>
          </w:p>
          <w:p w14:paraId="06DEFEF3" w14:textId="77777777" w:rsidR="00BD0A93" w:rsidRPr="001B3424" w:rsidRDefault="00BD0A93" w:rsidP="00CA5556">
            <w:pPr>
              <w:pStyle w:val="ListParagraph"/>
              <w:numPr>
                <w:ilvl w:val="0"/>
                <w:numId w:val="3"/>
              </w:numPr>
              <w:rPr>
                <w:i/>
                <w:sz w:val="16"/>
                <w:szCs w:val="16"/>
              </w:rPr>
            </w:pPr>
            <w:r w:rsidRPr="001B3424">
              <w:rPr>
                <w:sz w:val="16"/>
                <w:szCs w:val="16"/>
              </w:rPr>
              <w:t>Students collaboratively learn in technological environments to increase cooperative learning and strategy sharing.</w:t>
            </w:r>
          </w:p>
          <w:p w14:paraId="5D5D1CDE" w14:textId="77777777" w:rsidR="00BD0A93" w:rsidRPr="001B3424" w:rsidRDefault="00BD0A93" w:rsidP="00CA5556">
            <w:pPr>
              <w:pStyle w:val="ListParagraph"/>
              <w:numPr>
                <w:ilvl w:val="0"/>
                <w:numId w:val="3"/>
              </w:numPr>
              <w:rPr>
                <w:i/>
                <w:sz w:val="16"/>
                <w:szCs w:val="16"/>
              </w:rPr>
            </w:pPr>
            <w:r w:rsidRPr="001B3424">
              <w:rPr>
                <w:sz w:val="16"/>
                <w:szCs w:val="16"/>
              </w:rPr>
              <w:t>System-wide meetings are held to discuss patterns of deficiency.</w:t>
            </w:r>
          </w:p>
          <w:p w14:paraId="10CDAD9F" w14:textId="6A65C5AB" w:rsidR="00BD0A93" w:rsidRPr="001B3424" w:rsidRDefault="00BD0A93" w:rsidP="00860C84">
            <w:pPr>
              <w:pStyle w:val="ListParagraph"/>
              <w:rPr>
                <w:i/>
                <w:sz w:val="16"/>
                <w:szCs w:val="16"/>
              </w:rPr>
            </w:pPr>
          </w:p>
        </w:tc>
        <w:tc>
          <w:tcPr>
            <w:tcW w:w="5528" w:type="dxa"/>
            <w:vMerge w:val="restart"/>
          </w:tcPr>
          <w:p w14:paraId="4FF55BA1" w14:textId="77777777" w:rsidR="00BD0A93" w:rsidRPr="001B3424" w:rsidRDefault="00BD0A93" w:rsidP="00CA5556">
            <w:pPr>
              <w:rPr>
                <w:b/>
                <w:sz w:val="16"/>
                <w:szCs w:val="16"/>
              </w:rPr>
            </w:pPr>
            <w:r w:rsidRPr="001B3424">
              <w:rPr>
                <w:b/>
                <w:sz w:val="16"/>
                <w:szCs w:val="16"/>
              </w:rPr>
              <w:t>Ongoing Strategies:</w:t>
            </w:r>
          </w:p>
          <w:p w14:paraId="12C92175" w14:textId="30870F3A" w:rsidR="00BD0A93" w:rsidRPr="00952C29" w:rsidRDefault="00BD0A93" w:rsidP="00CA5556">
            <w:pPr>
              <w:pStyle w:val="ListParagraph"/>
              <w:numPr>
                <w:ilvl w:val="0"/>
                <w:numId w:val="2"/>
              </w:numPr>
              <w:rPr>
                <w:sz w:val="16"/>
                <w:szCs w:val="16"/>
              </w:rPr>
            </w:pPr>
            <w:r w:rsidRPr="00952C29">
              <w:rPr>
                <w:sz w:val="16"/>
                <w:szCs w:val="16"/>
              </w:rPr>
              <w:t>PD on student-centered &amp; experiential learning strategies</w:t>
            </w:r>
          </w:p>
          <w:p w14:paraId="485FFC09" w14:textId="41C253C1" w:rsidR="007E22CD" w:rsidRPr="00952C29" w:rsidRDefault="007E22CD" w:rsidP="007E22CD">
            <w:pPr>
              <w:pStyle w:val="ListParagraph"/>
              <w:numPr>
                <w:ilvl w:val="1"/>
                <w:numId w:val="2"/>
              </w:numPr>
              <w:rPr>
                <w:sz w:val="16"/>
                <w:szCs w:val="16"/>
              </w:rPr>
            </w:pPr>
            <w:bookmarkStart w:id="0" w:name="_Hlk103865674"/>
            <w:r w:rsidRPr="00952C29">
              <w:rPr>
                <w:sz w:val="16"/>
                <w:szCs w:val="16"/>
              </w:rPr>
              <w:t>Inductive vs deductive learning activities</w:t>
            </w:r>
          </w:p>
          <w:p w14:paraId="0DCCD85B" w14:textId="7A08AE76" w:rsidR="007E22CD" w:rsidRPr="00952C29" w:rsidRDefault="00C520F2" w:rsidP="007E22CD">
            <w:pPr>
              <w:pStyle w:val="ListParagraph"/>
              <w:numPr>
                <w:ilvl w:val="1"/>
                <w:numId w:val="2"/>
              </w:numPr>
              <w:rPr>
                <w:sz w:val="16"/>
                <w:szCs w:val="16"/>
              </w:rPr>
            </w:pPr>
            <w:r w:rsidRPr="00952C29">
              <w:rPr>
                <w:sz w:val="16"/>
                <w:szCs w:val="16"/>
              </w:rPr>
              <w:t>Use of labs and demos</w:t>
            </w:r>
          </w:p>
          <w:p w14:paraId="3A19D93B" w14:textId="161AB990" w:rsidR="00C520F2" w:rsidRPr="00952C29" w:rsidRDefault="00C520F2" w:rsidP="007E22CD">
            <w:pPr>
              <w:pStyle w:val="ListParagraph"/>
              <w:numPr>
                <w:ilvl w:val="1"/>
                <w:numId w:val="2"/>
              </w:numPr>
              <w:rPr>
                <w:sz w:val="16"/>
                <w:szCs w:val="16"/>
              </w:rPr>
            </w:pPr>
            <w:r w:rsidRPr="00952C29">
              <w:rPr>
                <w:sz w:val="16"/>
                <w:szCs w:val="16"/>
              </w:rPr>
              <w:t xml:space="preserve">Connect teachers with other schools to exchange successful engaging labs and assignments. </w:t>
            </w:r>
          </w:p>
          <w:bookmarkEnd w:id="0"/>
          <w:p w14:paraId="499FDAE5" w14:textId="227C6046" w:rsidR="00BD0A93" w:rsidRPr="001B3424" w:rsidRDefault="00BD0A93" w:rsidP="00CA5556">
            <w:pPr>
              <w:pStyle w:val="ListParagraph"/>
              <w:numPr>
                <w:ilvl w:val="0"/>
                <w:numId w:val="2"/>
              </w:numPr>
              <w:rPr>
                <w:sz w:val="16"/>
                <w:szCs w:val="16"/>
              </w:rPr>
            </w:pPr>
            <w:r w:rsidRPr="001B3424">
              <w:rPr>
                <w:sz w:val="16"/>
                <w:szCs w:val="16"/>
              </w:rPr>
              <w:t>Professional development opportunities are offered to staff according to their interests / PD goals.</w:t>
            </w:r>
          </w:p>
          <w:p w14:paraId="4F76205F" w14:textId="21056EF6" w:rsidR="00BD0A93" w:rsidRPr="00952C29" w:rsidRDefault="00BD0A93" w:rsidP="00CA5556">
            <w:pPr>
              <w:pStyle w:val="ListParagraph"/>
              <w:numPr>
                <w:ilvl w:val="0"/>
                <w:numId w:val="2"/>
              </w:numPr>
              <w:rPr>
                <w:sz w:val="16"/>
                <w:szCs w:val="16"/>
              </w:rPr>
            </w:pPr>
            <w:bookmarkStart w:id="1" w:name="_Hlk103865626"/>
            <w:r w:rsidRPr="00952C29">
              <w:rPr>
                <w:sz w:val="16"/>
                <w:szCs w:val="16"/>
              </w:rPr>
              <w:t xml:space="preserve">Opportunity to visit classrooms </w:t>
            </w:r>
          </w:p>
          <w:p w14:paraId="687E8EC8" w14:textId="2087806E" w:rsidR="00BD0A93" w:rsidRPr="00952C29" w:rsidRDefault="00BD0A93" w:rsidP="00CA5556">
            <w:pPr>
              <w:pStyle w:val="ListParagraph"/>
              <w:numPr>
                <w:ilvl w:val="0"/>
                <w:numId w:val="2"/>
              </w:numPr>
              <w:rPr>
                <w:sz w:val="16"/>
                <w:szCs w:val="16"/>
              </w:rPr>
            </w:pPr>
            <w:r w:rsidRPr="00952C29">
              <w:rPr>
                <w:sz w:val="16"/>
                <w:szCs w:val="16"/>
              </w:rPr>
              <w:t>PD resource shelf</w:t>
            </w:r>
          </w:p>
          <w:bookmarkEnd w:id="1"/>
          <w:p w14:paraId="70AD3235" w14:textId="77777777" w:rsidR="00952C29" w:rsidRPr="00952C29" w:rsidRDefault="00BD0A93" w:rsidP="00952C29">
            <w:pPr>
              <w:pStyle w:val="ListParagraph"/>
              <w:numPr>
                <w:ilvl w:val="0"/>
                <w:numId w:val="2"/>
              </w:numPr>
              <w:rPr>
                <w:sz w:val="16"/>
                <w:szCs w:val="16"/>
              </w:rPr>
            </w:pPr>
            <w:r w:rsidRPr="001B3424">
              <w:rPr>
                <w:rFonts w:cstheme="minorHAnsi"/>
                <w:color w:val="000000"/>
                <w:sz w:val="16"/>
                <w:szCs w:val="16"/>
              </w:rPr>
              <w:t xml:space="preserve">Develop high quality coursework that is shared from outgoing staff to incoming </w:t>
            </w:r>
            <w:r w:rsidRPr="00952C29">
              <w:rPr>
                <w:rFonts w:cstheme="minorHAnsi"/>
                <w:sz w:val="16"/>
                <w:szCs w:val="16"/>
              </w:rPr>
              <w:t>staff so that programing is more consistent despite turnover.</w:t>
            </w:r>
            <w:bookmarkStart w:id="2" w:name="_Hlk103865705"/>
          </w:p>
          <w:p w14:paraId="220634BE" w14:textId="1F03D272" w:rsidR="00BD0A93" w:rsidRPr="00952C29" w:rsidRDefault="00952C29" w:rsidP="00952C29">
            <w:pPr>
              <w:pStyle w:val="ListParagraph"/>
              <w:numPr>
                <w:ilvl w:val="0"/>
                <w:numId w:val="2"/>
              </w:numPr>
              <w:rPr>
                <w:sz w:val="16"/>
                <w:szCs w:val="16"/>
              </w:rPr>
            </w:pPr>
            <w:r w:rsidRPr="00952C29">
              <w:rPr>
                <w:rFonts w:cstheme="minorHAnsi"/>
                <w:sz w:val="16"/>
                <w:szCs w:val="16"/>
              </w:rPr>
              <w:t>Induction and peer mentoring for new teachers.</w:t>
            </w:r>
            <w:bookmarkEnd w:id="2"/>
          </w:p>
          <w:p w14:paraId="6DDDBCBE" w14:textId="57D0AD11" w:rsidR="00BD0A93" w:rsidRPr="001B3424" w:rsidRDefault="00BD0A93" w:rsidP="00A17825">
            <w:pPr>
              <w:rPr>
                <w:b/>
                <w:sz w:val="16"/>
                <w:szCs w:val="16"/>
              </w:rPr>
            </w:pPr>
            <w:r w:rsidRPr="001B3424">
              <w:rPr>
                <w:b/>
                <w:sz w:val="16"/>
                <w:szCs w:val="16"/>
              </w:rPr>
              <w:t>Emerging Strategies:</w:t>
            </w:r>
          </w:p>
          <w:p w14:paraId="6417A93A" w14:textId="77777777" w:rsidR="00BD0A93" w:rsidRPr="001B3424" w:rsidRDefault="00BD0A93" w:rsidP="00893984">
            <w:pPr>
              <w:pStyle w:val="ListParagraph"/>
              <w:numPr>
                <w:ilvl w:val="0"/>
                <w:numId w:val="2"/>
              </w:numPr>
              <w:rPr>
                <w:sz w:val="16"/>
                <w:szCs w:val="16"/>
              </w:rPr>
            </w:pPr>
            <w:r w:rsidRPr="001B3424">
              <w:rPr>
                <w:sz w:val="16"/>
                <w:szCs w:val="16"/>
              </w:rPr>
              <w:t>Have shared resources and programing available to have more consistent teaching despite staff turnover (2019 – 202X).</w:t>
            </w:r>
          </w:p>
          <w:p w14:paraId="7AC3FC6B" w14:textId="77777777" w:rsidR="00BD0A93" w:rsidRPr="007E0916" w:rsidRDefault="00BD0A93" w:rsidP="00893984">
            <w:pPr>
              <w:pStyle w:val="ListParagraph"/>
              <w:numPr>
                <w:ilvl w:val="0"/>
                <w:numId w:val="2"/>
              </w:numPr>
              <w:rPr>
                <w:b/>
                <w:bCs/>
                <w:sz w:val="16"/>
                <w:szCs w:val="16"/>
              </w:rPr>
            </w:pPr>
            <w:r w:rsidRPr="001B3424">
              <w:rPr>
                <w:sz w:val="16"/>
                <w:szCs w:val="16"/>
              </w:rPr>
              <w:t xml:space="preserve">Provide regular </w:t>
            </w:r>
            <w:r w:rsidRPr="007E0916">
              <w:rPr>
                <w:sz w:val="16"/>
                <w:szCs w:val="16"/>
              </w:rPr>
              <w:t>meeting times for professional collaboration and reflection within the school and with other schools (2021-2022)</w:t>
            </w:r>
          </w:p>
          <w:p w14:paraId="0ED19EE9" w14:textId="1CB1285C" w:rsidR="00BD0A93" w:rsidRPr="009877FE" w:rsidRDefault="00BD0A93" w:rsidP="009877FE">
            <w:pPr>
              <w:pStyle w:val="ListParagraph"/>
              <w:numPr>
                <w:ilvl w:val="0"/>
                <w:numId w:val="2"/>
              </w:numPr>
              <w:rPr>
                <w:sz w:val="16"/>
                <w:szCs w:val="16"/>
              </w:rPr>
            </w:pPr>
            <w:r w:rsidRPr="007E0916">
              <w:rPr>
                <w:sz w:val="16"/>
                <w:szCs w:val="16"/>
              </w:rPr>
              <w:t>ACSI Biblical Integration certification to help teachers’ understanding of teaching in our local context (2021-2022)</w:t>
            </w:r>
            <w:r w:rsidR="00AA4660" w:rsidRPr="007E0916">
              <w:rPr>
                <w:sz w:val="16"/>
                <w:szCs w:val="16"/>
              </w:rPr>
              <w:t xml:space="preserve"> Budget</w:t>
            </w:r>
            <w:r w:rsidR="00AA4660">
              <w:rPr>
                <w:sz w:val="16"/>
                <w:szCs w:val="16"/>
              </w:rPr>
              <w:t xml:space="preserve"> – Course Fee $500/ person; Salary </w:t>
            </w:r>
            <w:proofErr w:type="gramStart"/>
            <w:r w:rsidR="00AA4660">
              <w:rPr>
                <w:sz w:val="16"/>
                <w:szCs w:val="16"/>
              </w:rPr>
              <w:t>increase</w:t>
            </w:r>
            <w:proofErr w:type="gramEnd"/>
            <w:r w:rsidR="00AA4660">
              <w:rPr>
                <w:sz w:val="16"/>
                <w:szCs w:val="16"/>
              </w:rPr>
              <w:t xml:space="preserve"> as participants gain ACSI accreditation.</w:t>
            </w:r>
          </w:p>
        </w:tc>
      </w:tr>
      <w:tr w:rsidR="00BD0A93" w:rsidRPr="000B086F" w14:paraId="2BE5B0B3" w14:textId="77777777" w:rsidTr="007E22CD">
        <w:trPr>
          <w:trHeight w:val="1800"/>
        </w:trPr>
        <w:tc>
          <w:tcPr>
            <w:tcW w:w="1133" w:type="dxa"/>
            <w:vMerge/>
            <w:shd w:val="clear" w:color="auto" w:fill="A8D08D" w:themeFill="accent6" w:themeFillTint="99"/>
          </w:tcPr>
          <w:p w14:paraId="22B60BB9" w14:textId="5A38906E" w:rsidR="00BD0A93" w:rsidRPr="000B086F" w:rsidRDefault="00BD0A93" w:rsidP="00CA5556">
            <w:pPr>
              <w:rPr>
                <w:b/>
                <w:sz w:val="18"/>
              </w:rPr>
            </w:pPr>
          </w:p>
        </w:tc>
        <w:tc>
          <w:tcPr>
            <w:tcW w:w="5388" w:type="dxa"/>
            <w:vMerge/>
          </w:tcPr>
          <w:p w14:paraId="3CEC8C6D" w14:textId="77777777" w:rsidR="00BD0A93" w:rsidRPr="001B3424" w:rsidRDefault="00BD0A93" w:rsidP="00CA5556">
            <w:pPr>
              <w:rPr>
                <w:b/>
                <w:sz w:val="16"/>
                <w:szCs w:val="16"/>
              </w:rPr>
            </w:pPr>
          </w:p>
        </w:tc>
        <w:tc>
          <w:tcPr>
            <w:tcW w:w="5528" w:type="dxa"/>
          </w:tcPr>
          <w:p w14:paraId="2B96BF0D" w14:textId="77777777" w:rsidR="00BD0A93" w:rsidRPr="00200075" w:rsidRDefault="00BD0A93" w:rsidP="00CA5556">
            <w:pPr>
              <w:rPr>
                <w:b/>
                <w:sz w:val="16"/>
                <w:szCs w:val="16"/>
              </w:rPr>
            </w:pPr>
            <w:r w:rsidRPr="00200075">
              <w:rPr>
                <w:b/>
                <w:sz w:val="16"/>
                <w:szCs w:val="16"/>
              </w:rPr>
              <w:t>Emerging Math Strategies:</w:t>
            </w:r>
          </w:p>
          <w:p w14:paraId="512C23A6" w14:textId="31073C63" w:rsidR="00BD0A93" w:rsidRPr="00200075" w:rsidRDefault="00BD0A93" w:rsidP="00CA5556">
            <w:pPr>
              <w:pStyle w:val="ListParagraph"/>
              <w:numPr>
                <w:ilvl w:val="0"/>
                <w:numId w:val="5"/>
              </w:numPr>
              <w:rPr>
                <w:sz w:val="16"/>
                <w:szCs w:val="16"/>
              </w:rPr>
            </w:pPr>
            <w:r w:rsidRPr="00200075">
              <w:rPr>
                <w:sz w:val="16"/>
                <w:szCs w:val="16"/>
              </w:rPr>
              <w:t xml:space="preserve">New math Nelson curriculum for </w:t>
            </w:r>
            <w:proofErr w:type="gramStart"/>
            <w:r w:rsidRPr="00200075">
              <w:rPr>
                <w:sz w:val="16"/>
                <w:szCs w:val="16"/>
              </w:rPr>
              <w:t>Kindergarten</w:t>
            </w:r>
            <w:proofErr w:type="gramEnd"/>
            <w:r w:rsidRPr="00200075">
              <w:rPr>
                <w:sz w:val="16"/>
                <w:szCs w:val="16"/>
              </w:rPr>
              <w:t xml:space="preserve"> (2020-2021)</w:t>
            </w:r>
            <w:r w:rsidR="00200075" w:rsidRPr="00200075">
              <w:rPr>
                <w:sz w:val="16"/>
                <w:szCs w:val="16"/>
              </w:rPr>
              <w:t>: One-time Cost</w:t>
            </w:r>
            <w:r w:rsidR="00BE4882" w:rsidRPr="00200075">
              <w:rPr>
                <w:sz w:val="16"/>
                <w:szCs w:val="16"/>
              </w:rPr>
              <w:t xml:space="preserve"> $2000</w:t>
            </w:r>
          </w:p>
          <w:p w14:paraId="25606D8D" w14:textId="2CBB5EFA" w:rsidR="00BD0A93" w:rsidRPr="00200075" w:rsidRDefault="00BD0A93" w:rsidP="00CA5556">
            <w:pPr>
              <w:pStyle w:val="ListParagraph"/>
              <w:numPr>
                <w:ilvl w:val="0"/>
                <w:numId w:val="5"/>
              </w:numPr>
              <w:rPr>
                <w:sz w:val="16"/>
                <w:szCs w:val="16"/>
              </w:rPr>
            </w:pPr>
            <w:r w:rsidRPr="00200075">
              <w:rPr>
                <w:sz w:val="16"/>
                <w:szCs w:val="16"/>
              </w:rPr>
              <w:t>Splitting math 7 and 8 into single curriculum classes (2020-202X)</w:t>
            </w:r>
            <w:r w:rsidR="00BE4882" w:rsidRPr="00200075">
              <w:rPr>
                <w:sz w:val="16"/>
                <w:szCs w:val="16"/>
              </w:rPr>
              <w:t xml:space="preserve"> </w:t>
            </w:r>
            <w:r w:rsidR="001E2274">
              <w:rPr>
                <w:sz w:val="16"/>
                <w:szCs w:val="16"/>
              </w:rPr>
              <w:t xml:space="preserve">– This could only happen one year.  In the 2022-2023 year we were able to get more math time for individual grade 7 and 8 for three months to work on areas needed.  </w:t>
            </w:r>
          </w:p>
          <w:p w14:paraId="7F577051" w14:textId="1F9F5DD4" w:rsidR="00BD0A93" w:rsidRPr="00200075" w:rsidRDefault="00BD0A93" w:rsidP="00CA5556">
            <w:pPr>
              <w:pStyle w:val="ListParagraph"/>
              <w:numPr>
                <w:ilvl w:val="0"/>
                <w:numId w:val="5"/>
              </w:numPr>
              <w:rPr>
                <w:sz w:val="16"/>
                <w:szCs w:val="16"/>
              </w:rPr>
            </w:pPr>
            <w:r w:rsidRPr="00200075">
              <w:rPr>
                <w:sz w:val="16"/>
                <w:szCs w:val="16"/>
              </w:rPr>
              <w:t>Mathletics app for diagnostics, assessment, and math enrichment (2020-2022)</w:t>
            </w:r>
            <w:r w:rsidR="00200075" w:rsidRPr="00200075">
              <w:rPr>
                <w:sz w:val="16"/>
                <w:szCs w:val="16"/>
              </w:rPr>
              <w:t>:</w:t>
            </w:r>
            <w:r w:rsidR="00BE4882" w:rsidRPr="00200075">
              <w:rPr>
                <w:sz w:val="16"/>
                <w:szCs w:val="16"/>
              </w:rPr>
              <w:t xml:space="preserve"> </w:t>
            </w:r>
            <w:r w:rsidR="00200075">
              <w:rPr>
                <w:sz w:val="16"/>
                <w:szCs w:val="16"/>
              </w:rPr>
              <w:t>B</w:t>
            </w:r>
            <w:r w:rsidR="00BE4882" w:rsidRPr="00200075">
              <w:rPr>
                <w:sz w:val="16"/>
                <w:szCs w:val="16"/>
              </w:rPr>
              <w:t>udget $1700</w:t>
            </w:r>
            <w:r w:rsidR="00200075">
              <w:rPr>
                <w:sz w:val="16"/>
                <w:szCs w:val="16"/>
              </w:rPr>
              <w:t>/year</w:t>
            </w:r>
          </w:p>
          <w:p w14:paraId="382962C5" w14:textId="77777777" w:rsidR="00200075" w:rsidRPr="00200075" w:rsidRDefault="00BD0A93" w:rsidP="00CA5556">
            <w:pPr>
              <w:pStyle w:val="ListParagraph"/>
              <w:numPr>
                <w:ilvl w:val="0"/>
                <w:numId w:val="5"/>
              </w:numPr>
              <w:rPr>
                <w:sz w:val="16"/>
                <w:szCs w:val="16"/>
              </w:rPr>
            </w:pPr>
            <w:r w:rsidRPr="00200075">
              <w:rPr>
                <w:sz w:val="16"/>
                <w:szCs w:val="16"/>
              </w:rPr>
              <w:t>Jump Math for Grade 1 &amp; 2 (2021-2022)</w:t>
            </w:r>
            <w:r w:rsidR="00200075" w:rsidRPr="00200075">
              <w:rPr>
                <w:sz w:val="16"/>
                <w:szCs w:val="16"/>
              </w:rPr>
              <w:t>:</w:t>
            </w:r>
          </w:p>
          <w:p w14:paraId="03BE4722" w14:textId="2E1CADB0" w:rsidR="00200075" w:rsidRPr="00200075" w:rsidRDefault="00200075" w:rsidP="00200075">
            <w:pPr>
              <w:pStyle w:val="ListParagraph"/>
              <w:numPr>
                <w:ilvl w:val="1"/>
                <w:numId w:val="5"/>
              </w:numPr>
              <w:rPr>
                <w:sz w:val="16"/>
                <w:szCs w:val="16"/>
              </w:rPr>
            </w:pPr>
            <w:r w:rsidRPr="00200075">
              <w:rPr>
                <w:sz w:val="16"/>
                <w:szCs w:val="16"/>
              </w:rPr>
              <w:t>Teacher Resources: $1000</w:t>
            </w:r>
          </w:p>
          <w:p w14:paraId="587CD92C" w14:textId="2EDA6F7D" w:rsidR="00BD0A93" w:rsidRPr="00200075" w:rsidRDefault="00200075" w:rsidP="00200075">
            <w:pPr>
              <w:pStyle w:val="ListParagraph"/>
              <w:numPr>
                <w:ilvl w:val="1"/>
                <w:numId w:val="5"/>
              </w:numPr>
              <w:rPr>
                <w:sz w:val="16"/>
                <w:szCs w:val="16"/>
              </w:rPr>
            </w:pPr>
            <w:r w:rsidRPr="00200075">
              <w:rPr>
                <w:sz w:val="16"/>
                <w:szCs w:val="16"/>
              </w:rPr>
              <w:t>b</w:t>
            </w:r>
            <w:r w:rsidR="00BE4882" w:rsidRPr="00200075">
              <w:rPr>
                <w:sz w:val="16"/>
                <w:szCs w:val="16"/>
              </w:rPr>
              <w:t>udget $600</w:t>
            </w:r>
            <w:r>
              <w:rPr>
                <w:sz w:val="16"/>
                <w:szCs w:val="16"/>
              </w:rPr>
              <w:t>/year</w:t>
            </w:r>
          </w:p>
          <w:p w14:paraId="6CCFF79D" w14:textId="7A68C322" w:rsidR="00BD0A93" w:rsidRPr="00200075" w:rsidRDefault="00BD0A93" w:rsidP="00CA5556">
            <w:pPr>
              <w:pStyle w:val="ListParagraph"/>
              <w:numPr>
                <w:ilvl w:val="0"/>
                <w:numId w:val="5"/>
              </w:numPr>
              <w:rPr>
                <w:sz w:val="16"/>
                <w:szCs w:val="16"/>
              </w:rPr>
            </w:pPr>
            <w:r w:rsidRPr="00200075">
              <w:rPr>
                <w:sz w:val="16"/>
                <w:szCs w:val="16"/>
              </w:rPr>
              <w:t>Hire more staff to offer all high school core classes locally (2021-2022)</w:t>
            </w:r>
            <w:r w:rsidR="00BE4882" w:rsidRPr="00200075">
              <w:rPr>
                <w:sz w:val="16"/>
                <w:szCs w:val="16"/>
              </w:rPr>
              <w:t xml:space="preserve"> Budget $24000</w:t>
            </w:r>
            <w:r w:rsidR="00200075">
              <w:rPr>
                <w:sz w:val="16"/>
                <w:szCs w:val="16"/>
              </w:rPr>
              <w:t>/year</w:t>
            </w:r>
          </w:p>
          <w:p w14:paraId="754CB1BE" w14:textId="77777777" w:rsidR="00200075" w:rsidRPr="00200075" w:rsidRDefault="00BD0A93" w:rsidP="00BC2EAD">
            <w:pPr>
              <w:pStyle w:val="ListParagraph"/>
              <w:numPr>
                <w:ilvl w:val="0"/>
                <w:numId w:val="5"/>
              </w:numPr>
              <w:rPr>
                <w:sz w:val="16"/>
                <w:szCs w:val="16"/>
              </w:rPr>
            </w:pPr>
            <w:proofErr w:type="spellStart"/>
            <w:r w:rsidRPr="00200075">
              <w:rPr>
                <w:sz w:val="16"/>
                <w:szCs w:val="16"/>
              </w:rPr>
              <w:t>SpringMath</w:t>
            </w:r>
            <w:proofErr w:type="spellEnd"/>
            <w:r w:rsidRPr="00200075">
              <w:rPr>
                <w:sz w:val="16"/>
                <w:szCs w:val="16"/>
              </w:rPr>
              <w:t xml:space="preserve"> – Standardized Math Assessments and Intervention (2021 – 202X)</w:t>
            </w:r>
            <w:r w:rsidR="00BE4882" w:rsidRPr="00200075">
              <w:rPr>
                <w:sz w:val="16"/>
                <w:szCs w:val="16"/>
              </w:rPr>
              <w:t xml:space="preserve"> </w:t>
            </w:r>
          </w:p>
          <w:p w14:paraId="66EC7D3B" w14:textId="77777777" w:rsidR="00200075" w:rsidRDefault="00BE4882" w:rsidP="00200075">
            <w:pPr>
              <w:pStyle w:val="ListParagraph"/>
              <w:numPr>
                <w:ilvl w:val="1"/>
                <w:numId w:val="5"/>
              </w:numPr>
              <w:rPr>
                <w:sz w:val="16"/>
                <w:szCs w:val="16"/>
              </w:rPr>
            </w:pPr>
            <w:r w:rsidRPr="00200075">
              <w:rPr>
                <w:sz w:val="16"/>
                <w:szCs w:val="16"/>
              </w:rPr>
              <w:t>Budget Startup year</w:t>
            </w:r>
            <w:r>
              <w:rPr>
                <w:sz w:val="16"/>
                <w:szCs w:val="16"/>
              </w:rPr>
              <w:t xml:space="preserve"> $3000, </w:t>
            </w:r>
          </w:p>
          <w:p w14:paraId="78E6C7AC" w14:textId="52502BEC" w:rsidR="00BD0A93" w:rsidRDefault="00200075" w:rsidP="00200075">
            <w:pPr>
              <w:pStyle w:val="ListParagraph"/>
              <w:numPr>
                <w:ilvl w:val="1"/>
                <w:numId w:val="5"/>
              </w:numPr>
              <w:rPr>
                <w:sz w:val="16"/>
                <w:szCs w:val="16"/>
              </w:rPr>
            </w:pPr>
            <w:r>
              <w:rPr>
                <w:sz w:val="16"/>
                <w:szCs w:val="16"/>
              </w:rPr>
              <w:t>Budget</w:t>
            </w:r>
            <w:r w:rsidR="00BE4882">
              <w:rPr>
                <w:sz w:val="16"/>
                <w:szCs w:val="16"/>
              </w:rPr>
              <w:t xml:space="preserve"> $800</w:t>
            </w:r>
            <w:r>
              <w:rPr>
                <w:sz w:val="16"/>
                <w:szCs w:val="16"/>
              </w:rPr>
              <w:t>/year</w:t>
            </w:r>
          </w:p>
          <w:p w14:paraId="6DE55BEC" w14:textId="77777777" w:rsidR="001E2274" w:rsidRDefault="001E2274" w:rsidP="001E2274">
            <w:pPr>
              <w:pStyle w:val="ListParagraph"/>
              <w:ind w:left="1440"/>
              <w:rPr>
                <w:sz w:val="16"/>
                <w:szCs w:val="16"/>
              </w:rPr>
            </w:pPr>
          </w:p>
          <w:p w14:paraId="18567A3D" w14:textId="3AE333B4" w:rsidR="005551D8" w:rsidRPr="005551D8" w:rsidRDefault="001E2274" w:rsidP="005551D8">
            <w:pPr>
              <w:pStyle w:val="ListParagraph"/>
              <w:numPr>
                <w:ilvl w:val="0"/>
                <w:numId w:val="5"/>
              </w:numPr>
              <w:rPr>
                <w:sz w:val="16"/>
                <w:szCs w:val="16"/>
              </w:rPr>
            </w:pPr>
            <w:r>
              <w:rPr>
                <w:sz w:val="16"/>
                <w:szCs w:val="16"/>
              </w:rPr>
              <w:t>Focus for 2023-2024</w:t>
            </w:r>
            <w:r w:rsidR="005551D8">
              <w:rPr>
                <w:sz w:val="16"/>
                <w:szCs w:val="16"/>
              </w:rPr>
              <w:t xml:space="preserve"> will include the new Math Curriculum</w:t>
            </w:r>
            <w:r>
              <w:rPr>
                <w:sz w:val="16"/>
                <w:szCs w:val="16"/>
              </w:rPr>
              <w:t xml:space="preserve"> </w:t>
            </w:r>
            <w:r w:rsidR="005551D8">
              <w:rPr>
                <w:sz w:val="16"/>
                <w:szCs w:val="16"/>
              </w:rPr>
              <w:t xml:space="preserve">and resources.  The new purchased supports have suggestions for more </w:t>
            </w:r>
            <w:proofErr w:type="gramStart"/>
            <w:r w:rsidR="005551D8">
              <w:rPr>
                <w:sz w:val="16"/>
                <w:szCs w:val="16"/>
              </w:rPr>
              <w:t>hands on</w:t>
            </w:r>
            <w:proofErr w:type="gramEnd"/>
            <w:r w:rsidR="005551D8">
              <w:rPr>
                <w:sz w:val="16"/>
                <w:szCs w:val="16"/>
              </w:rPr>
              <w:t xml:space="preserve"> learning.  </w:t>
            </w:r>
          </w:p>
          <w:p w14:paraId="28343BC0" w14:textId="3A212A2B" w:rsidR="001E2274" w:rsidRPr="001E2274" w:rsidRDefault="00BD0A93" w:rsidP="001E2274">
            <w:pPr>
              <w:pStyle w:val="ListParagraph"/>
              <w:numPr>
                <w:ilvl w:val="0"/>
                <w:numId w:val="5"/>
              </w:numPr>
              <w:rPr>
                <w:sz w:val="16"/>
                <w:szCs w:val="16"/>
              </w:rPr>
            </w:pPr>
            <w:r w:rsidRPr="00952C29">
              <w:rPr>
                <w:sz w:val="16"/>
                <w:szCs w:val="16"/>
              </w:rPr>
              <w:t>Focused PD on manipulatives (20</w:t>
            </w:r>
            <w:r w:rsidR="001E2274">
              <w:rPr>
                <w:sz w:val="16"/>
                <w:szCs w:val="16"/>
              </w:rPr>
              <w:t>24</w:t>
            </w:r>
            <w:r w:rsidRPr="00952C29">
              <w:rPr>
                <w:sz w:val="16"/>
                <w:szCs w:val="16"/>
              </w:rPr>
              <w:t>-202</w:t>
            </w:r>
            <w:r w:rsidR="001E2274">
              <w:rPr>
                <w:sz w:val="16"/>
                <w:szCs w:val="16"/>
              </w:rPr>
              <w:t>25</w:t>
            </w:r>
            <w:r w:rsidRPr="00952C29">
              <w:rPr>
                <w:sz w:val="16"/>
                <w:szCs w:val="16"/>
              </w:rPr>
              <w:t>)</w:t>
            </w:r>
          </w:p>
        </w:tc>
        <w:tc>
          <w:tcPr>
            <w:tcW w:w="5245" w:type="dxa"/>
          </w:tcPr>
          <w:p w14:paraId="7A6874B3" w14:textId="77777777" w:rsidR="00BD0A93" w:rsidRPr="007E0916" w:rsidRDefault="00BD0A93" w:rsidP="00CA5556">
            <w:pPr>
              <w:rPr>
                <w:b/>
                <w:sz w:val="16"/>
                <w:szCs w:val="16"/>
              </w:rPr>
            </w:pPr>
            <w:r w:rsidRPr="007E0916">
              <w:rPr>
                <w:b/>
                <w:sz w:val="16"/>
                <w:szCs w:val="16"/>
              </w:rPr>
              <w:t>Emerging ELA Strategies:</w:t>
            </w:r>
          </w:p>
          <w:p w14:paraId="66906A9F" w14:textId="529A74FE" w:rsidR="005551D8" w:rsidRPr="005551D8" w:rsidRDefault="00BD0A93" w:rsidP="005551D8">
            <w:pPr>
              <w:pStyle w:val="ListParagraph"/>
              <w:numPr>
                <w:ilvl w:val="0"/>
                <w:numId w:val="4"/>
              </w:numPr>
              <w:rPr>
                <w:sz w:val="16"/>
                <w:szCs w:val="16"/>
              </w:rPr>
            </w:pPr>
            <w:r w:rsidRPr="007E0916">
              <w:rPr>
                <w:sz w:val="16"/>
                <w:szCs w:val="16"/>
              </w:rPr>
              <w:t>Empowering Writers program (2020-202X)</w:t>
            </w:r>
            <w:r w:rsidR="00BE4882" w:rsidRPr="007E0916">
              <w:rPr>
                <w:sz w:val="16"/>
                <w:szCs w:val="16"/>
              </w:rPr>
              <w:t xml:space="preserve"> Budget $2000</w:t>
            </w:r>
          </w:p>
          <w:p w14:paraId="24058C88" w14:textId="77777777" w:rsidR="00BD0A93" w:rsidRPr="007E0916" w:rsidRDefault="00BD0A93" w:rsidP="00CA5556">
            <w:pPr>
              <w:pStyle w:val="ListParagraph"/>
              <w:numPr>
                <w:ilvl w:val="0"/>
                <w:numId w:val="4"/>
              </w:numPr>
              <w:rPr>
                <w:sz w:val="16"/>
                <w:szCs w:val="16"/>
              </w:rPr>
            </w:pPr>
            <w:r w:rsidRPr="007E0916">
              <w:rPr>
                <w:sz w:val="16"/>
                <w:szCs w:val="16"/>
              </w:rPr>
              <w:t>Integrating apps into teaching (2020-202X)</w:t>
            </w:r>
          </w:p>
          <w:p w14:paraId="03ED0B30" w14:textId="74FBD353" w:rsidR="00BD0A93" w:rsidRPr="007E0916" w:rsidRDefault="00BD0A93" w:rsidP="00CA5556">
            <w:pPr>
              <w:pStyle w:val="ListParagraph"/>
              <w:numPr>
                <w:ilvl w:val="1"/>
                <w:numId w:val="4"/>
              </w:numPr>
              <w:rPr>
                <w:sz w:val="16"/>
                <w:szCs w:val="16"/>
              </w:rPr>
            </w:pPr>
            <w:r w:rsidRPr="007E0916">
              <w:rPr>
                <w:sz w:val="16"/>
                <w:szCs w:val="16"/>
              </w:rPr>
              <w:t>Squiggle Park (2020 - 2021)</w:t>
            </w:r>
            <w:r w:rsidR="00BE4882" w:rsidRPr="007E0916">
              <w:rPr>
                <w:sz w:val="16"/>
                <w:szCs w:val="16"/>
              </w:rPr>
              <w:t xml:space="preserve"> -Budget $150/year</w:t>
            </w:r>
          </w:p>
          <w:p w14:paraId="37D2D261" w14:textId="408F591A" w:rsidR="00BD0A93" w:rsidRPr="007E0916" w:rsidRDefault="00BD0A93" w:rsidP="00CA5556">
            <w:pPr>
              <w:pStyle w:val="ListParagraph"/>
              <w:numPr>
                <w:ilvl w:val="1"/>
                <w:numId w:val="4"/>
              </w:numPr>
              <w:rPr>
                <w:sz w:val="16"/>
                <w:szCs w:val="16"/>
              </w:rPr>
            </w:pPr>
            <w:proofErr w:type="spellStart"/>
            <w:r w:rsidRPr="007E0916">
              <w:rPr>
                <w:sz w:val="16"/>
                <w:szCs w:val="16"/>
              </w:rPr>
              <w:t>Headsprout</w:t>
            </w:r>
            <w:proofErr w:type="spellEnd"/>
            <w:r w:rsidRPr="007E0916">
              <w:rPr>
                <w:sz w:val="16"/>
                <w:szCs w:val="16"/>
              </w:rPr>
              <w:t xml:space="preserve"> (2020 – 202X)</w:t>
            </w:r>
            <w:r w:rsidR="00BE4882" w:rsidRPr="007E0916">
              <w:rPr>
                <w:sz w:val="16"/>
                <w:szCs w:val="16"/>
              </w:rPr>
              <w:t xml:space="preserve"> – Budget $250/ year</w:t>
            </w:r>
            <w:r w:rsidR="005551D8">
              <w:rPr>
                <w:sz w:val="16"/>
                <w:szCs w:val="16"/>
              </w:rPr>
              <w:t xml:space="preserve"> – will be no longer as of October 2023.  Staff are searching for a replacement to support students.  </w:t>
            </w:r>
          </w:p>
          <w:p w14:paraId="2DDDB7F1" w14:textId="11EA8424" w:rsidR="00BD0A93" w:rsidRPr="007E0916" w:rsidRDefault="00BD0A93" w:rsidP="00CA5556">
            <w:pPr>
              <w:pStyle w:val="ListParagraph"/>
              <w:numPr>
                <w:ilvl w:val="1"/>
                <w:numId w:val="4"/>
              </w:numPr>
              <w:rPr>
                <w:sz w:val="16"/>
                <w:szCs w:val="16"/>
              </w:rPr>
            </w:pPr>
            <w:proofErr w:type="spellStart"/>
            <w:r w:rsidRPr="007E0916">
              <w:rPr>
                <w:sz w:val="16"/>
                <w:szCs w:val="16"/>
              </w:rPr>
              <w:t>Readtheory</w:t>
            </w:r>
            <w:proofErr w:type="spellEnd"/>
            <w:r w:rsidRPr="007E0916">
              <w:rPr>
                <w:sz w:val="16"/>
                <w:szCs w:val="16"/>
              </w:rPr>
              <w:t xml:space="preserve"> (2020)</w:t>
            </w:r>
            <w:r w:rsidR="00BE4882" w:rsidRPr="007E0916">
              <w:rPr>
                <w:sz w:val="16"/>
                <w:szCs w:val="16"/>
              </w:rPr>
              <w:t xml:space="preserve"> Budget Free</w:t>
            </w:r>
          </w:p>
          <w:p w14:paraId="2DE67730" w14:textId="59F47CD0" w:rsidR="00BD0A93" w:rsidRPr="007E0916" w:rsidRDefault="00BD0A93" w:rsidP="00CA5556">
            <w:pPr>
              <w:pStyle w:val="ListParagraph"/>
              <w:numPr>
                <w:ilvl w:val="1"/>
                <w:numId w:val="4"/>
              </w:numPr>
              <w:rPr>
                <w:sz w:val="16"/>
                <w:szCs w:val="16"/>
              </w:rPr>
            </w:pPr>
            <w:r w:rsidRPr="007E0916">
              <w:rPr>
                <w:sz w:val="16"/>
                <w:szCs w:val="16"/>
              </w:rPr>
              <w:t>Dreamscape (2020)</w:t>
            </w:r>
            <w:r w:rsidR="00BE4882" w:rsidRPr="007E0916">
              <w:rPr>
                <w:sz w:val="16"/>
                <w:szCs w:val="16"/>
              </w:rPr>
              <w:t xml:space="preserve"> Budget Free</w:t>
            </w:r>
          </w:p>
          <w:p w14:paraId="7D772FB8" w14:textId="2E780731" w:rsidR="00BD0A93" w:rsidRPr="007E0916" w:rsidRDefault="00BD0A93" w:rsidP="00CA5556">
            <w:pPr>
              <w:pStyle w:val="ListParagraph"/>
              <w:numPr>
                <w:ilvl w:val="0"/>
                <w:numId w:val="4"/>
              </w:numPr>
              <w:rPr>
                <w:sz w:val="16"/>
                <w:szCs w:val="16"/>
              </w:rPr>
            </w:pPr>
            <w:r w:rsidRPr="007E0916">
              <w:rPr>
                <w:sz w:val="16"/>
                <w:szCs w:val="16"/>
              </w:rPr>
              <w:t>Purchasing new novels for secondary ELA (2021-2022)</w:t>
            </w:r>
            <w:r w:rsidR="00BE4882" w:rsidRPr="007E0916">
              <w:rPr>
                <w:sz w:val="16"/>
                <w:szCs w:val="16"/>
              </w:rPr>
              <w:t>- Budget $1000</w:t>
            </w:r>
          </w:p>
          <w:p w14:paraId="0551DBF6" w14:textId="43617D38" w:rsidR="00BD0A93" w:rsidRPr="007E0916" w:rsidRDefault="00BD0A93" w:rsidP="00CA5556">
            <w:pPr>
              <w:pStyle w:val="ListParagraph"/>
              <w:numPr>
                <w:ilvl w:val="0"/>
                <w:numId w:val="4"/>
              </w:numPr>
              <w:rPr>
                <w:sz w:val="16"/>
                <w:szCs w:val="16"/>
              </w:rPr>
            </w:pPr>
            <w:proofErr w:type="spellStart"/>
            <w:r w:rsidRPr="007E0916">
              <w:rPr>
                <w:sz w:val="16"/>
                <w:szCs w:val="16"/>
              </w:rPr>
              <w:t>Acadience</w:t>
            </w:r>
            <w:proofErr w:type="spellEnd"/>
            <w:r w:rsidRPr="007E0916">
              <w:rPr>
                <w:sz w:val="16"/>
                <w:szCs w:val="16"/>
              </w:rPr>
              <w:t xml:space="preserve"> – Standardized Reading Assessments (2021 – 202X)</w:t>
            </w:r>
            <w:r w:rsidR="00BE4882" w:rsidRPr="007E0916">
              <w:rPr>
                <w:sz w:val="16"/>
                <w:szCs w:val="16"/>
              </w:rPr>
              <w:t xml:space="preserve"> Budget Resource- $300/year; </w:t>
            </w:r>
            <w:r w:rsidR="00AA4660" w:rsidRPr="007E0916">
              <w:rPr>
                <w:sz w:val="16"/>
                <w:szCs w:val="16"/>
              </w:rPr>
              <w:t>Training $2000 – one time fee</w:t>
            </w:r>
          </w:p>
          <w:p w14:paraId="49247A63" w14:textId="35F6D7EF" w:rsidR="00BD0A93" w:rsidRPr="007E0916" w:rsidRDefault="00BD0A93" w:rsidP="00CA5556">
            <w:pPr>
              <w:pStyle w:val="ListParagraph"/>
              <w:numPr>
                <w:ilvl w:val="0"/>
                <w:numId w:val="4"/>
              </w:numPr>
              <w:rPr>
                <w:sz w:val="16"/>
                <w:szCs w:val="16"/>
              </w:rPr>
            </w:pPr>
            <w:bookmarkStart w:id="3" w:name="_Hlk103865547"/>
            <w:r w:rsidRPr="007E0916">
              <w:rPr>
                <w:sz w:val="16"/>
                <w:szCs w:val="16"/>
              </w:rPr>
              <w:t>Guided Phonics (K-2) Science of Reading &amp; Phonemic Awareness with Explicit Instruction (2022 – 202X)</w:t>
            </w:r>
            <w:r w:rsidR="00AA4660" w:rsidRPr="007E0916">
              <w:rPr>
                <w:sz w:val="16"/>
                <w:szCs w:val="16"/>
              </w:rPr>
              <w:t xml:space="preserve"> </w:t>
            </w:r>
            <w:proofErr w:type="gramStart"/>
            <w:r w:rsidR="00AA4660" w:rsidRPr="007E0916">
              <w:rPr>
                <w:sz w:val="16"/>
                <w:szCs w:val="16"/>
              </w:rPr>
              <w:t>Budget:$</w:t>
            </w:r>
            <w:proofErr w:type="gramEnd"/>
            <w:r w:rsidR="00AA4660" w:rsidRPr="007E0916">
              <w:rPr>
                <w:sz w:val="16"/>
                <w:szCs w:val="16"/>
              </w:rPr>
              <w:t>1000</w:t>
            </w:r>
          </w:p>
          <w:bookmarkEnd w:id="3"/>
          <w:p w14:paraId="437BD585" w14:textId="408F2A75" w:rsidR="00BD0A93" w:rsidRPr="007E0916" w:rsidRDefault="00BD0A93" w:rsidP="00CA5556">
            <w:pPr>
              <w:pStyle w:val="ListParagraph"/>
              <w:numPr>
                <w:ilvl w:val="0"/>
                <w:numId w:val="4"/>
              </w:numPr>
              <w:rPr>
                <w:sz w:val="16"/>
                <w:szCs w:val="16"/>
              </w:rPr>
            </w:pPr>
            <w:r w:rsidRPr="007E0916">
              <w:rPr>
                <w:sz w:val="16"/>
                <w:szCs w:val="16"/>
              </w:rPr>
              <w:t>Heggerty (K-12) – Phonological and Phonemic Awareness Program (2021 – 202X)</w:t>
            </w:r>
            <w:r w:rsidR="00AA4660" w:rsidRPr="007E0916">
              <w:rPr>
                <w:sz w:val="16"/>
                <w:szCs w:val="16"/>
              </w:rPr>
              <w:t xml:space="preserve"> – Budget $1000</w:t>
            </w:r>
          </w:p>
          <w:p w14:paraId="36BEBFD6" w14:textId="130B00BE" w:rsidR="00BD0A93" w:rsidRPr="001B3424" w:rsidRDefault="00BD0A93" w:rsidP="00CA5556">
            <w:pPr>
              <w:pStyle w:val="ListParagraph"/>
              <w:numPr>
                <w:ilvl w:val="0"/>
                <w:numId w:val="4"/>
              </w:numPr>
              <w:rPr>
                <w:sz w:val="16"/>
                <w:szCs w:val="16"/>
              </w:rPr>
            </w:pPr>
            <w:bookmarkStart w:id="4" w:name="_Hlk103865559"/>
            <w:r w:rsidRPr="007E0916">
              <w:rPr>
                <w:sz w:val="16"/>
                <w:szCs w:val="16"/>
              </w:rPr>
              <w:t>HLAT – Edmonton Public (Fall 2023)</w:t>
            </w:r>
            <w:bookmarkEnd w:id="4"/>
            <w:r w:rsidR="005551D8">
              <w:rPr>
                <w:sz w:val="16"/>
                <w:szCs w:val="16"/>
              </w:rPr>
              <w:t xml:space="preserve"> – postponed due to a difficult event in Fall affecting whole community.  Will look to implement in Winter or Fall of 2024.  </w:t>
            </w:r>
          </w:p>
        </w:tc>
        <w:tc>
          <w:tcPr>
            <w:tcW w:w="5528" w:type="dxa"/>
            <w:vMerge/>
          </w:tcPr>
          <w:p w14:paraId="7473E36E" w14:textId="77777777" w:rsidR="00BD0A93" w:rsidRPr="001B3424" w:rsidRDefault="00BD0A93" w:rsidP="00CA5556">
            <w:pPr>
              <w:rPr>
                <w:b/>
                <w:sz w:val="16"/>
                <w:szCs w:val="16"/>
              </w:rPr>
            </w:pPr>
          </w:p>
        </w:tc>
      </w:tr>
      <w:tr w:rsidR="00BD0A93" w:rsidRPr="000B086F" w14:paraId="24801A0A" w14:textId="77777777" w:rsidTr="007E22CD">
        <w:trPr>
          <w:trHeight w:val="2546"/>
        </w:trPr>
        <w:tc>
          <w:tcPr>
            <w:tcW w:w="1133" w:type="dxa"/>
            <w:shd w:val="clear" w:color="auto" w:fill="A8D08D" w:themeFill="accent6" w:themeFillTint="99"/>
          </w:tcPr>
          <w:p w14:paraId="38156244" w14:textId="77777777" w:rsidR="00BD0A93" w:rsidRPr="000B086F" w:rsidRDefault="00BD0A93" w:rsidP="00CA5556">
            <w:pPr>
              <w:rPr>
                <w:b/>
                <w:sz w:val="18"/>
              </w:rPr>
            </w:pPr>
            <w:r w:rsidRPr="000B086F">
              <w:rPr>
                <w:b/>
                <w:sz w:val="18"/>
              </w:rPr>
              <w:t>Success Measurers</w:t>
            </w:r>
          </w:p>
        </w:tc>
        <w:tc>
          <w:tcPr>
            <w:tcW w:w="5388" w:type="dxa"/>
          </w:tcPr>
          <w:p w14:paraId="276794E2" w14:textId="77777777" w:rsidR="00BD0A93" w:rsidRPr="001B3424" w:rsidRDefault="00BD0A93" w:rsidP="00CA5556">
            <w:pPr>
              <w:rPr>
                <w:b/>
                <w:sz w:val="16"/>
                <w:szCs w:val="16"/>
              </w:rPr>
            </w:pPr>
            <w:r w:rsidRPr="001B3424">
              <w:rPr>
                <w:b/>
                <w:sz w:val="16"/>
                <w:szCs w:val="16"/>
              </w:rPr>
              <w:t>YKCS Measures:</w:t>
            </w:r>
          </w:p>
          <w:p w14:paraId="4BC77532" w14:textId="77777777" w:rsidR="00BD0A93" w:rsidRPr="001B3424" w:rsidRDefault="00BD0A93" w:rsidP="00CA5556">
            <w:pPr>
              <w:pStyle w:val="ListParagraph"/>
              <w:numPr>
                <w:ilvl w:val="0"/>
                <w:numId w:val="6"/>
              </w:numPr>
              <w:ind w:left="115" w:hanging="142"/>
              <w:rPr>
                <w:sz w:val="16"/>
                <w:szCs w:val="16"/>
              </w:rPr>
            </w:pPr>
            <w:r w:rsidRPr="001B3424">
              <w:rPr>
                <w:sz w:val="16"/>
                <w:szCs w:val="16"/>
              </w:rPr>
              <w:t>Flourishing Schools Tool Results</w:t>
            </w:r>
          </w:p>
          <w:p w14:paraId="3DE7E9DD" w14:textId="434AF9BC" w:rsidR="00BD0A93" w:rsidRDefault="00BD0A93" w:rsidP="00CA5556">
            <w:pPr>
              <w:pStyle w:val="ListParagraph"/>
              <w:numPr>
                <w:ilvl w:val="0"/>
                <w:numId w:val="6"/>
              </w:numPr>
              <w:ind w:left="115" w:hanging="142"/>
              <w:rPr>
                <w:sz w:val="16"/>
                <w:szCs w:val="16"/>
              </w:rPr>
            </w:pPr>
            <w:r w:rsidRPr="001B3424">
              <w:rPr>
                <w:sz w:val="16"/>
                <w:szCs w:val="16"/>
              </w:rPr>
              <w:t>Stakeholders Priorities Survey Results (biennial)</w:t>
            </w:r>
          </w:p>
          <w:p w14:paraId="7A97FC14" w14:textId="7F40064F" w:rsidR="001E2274" w:rsidRDefault="001E2274" w:rsidP="00CA5556">
            <w:pPr>
              <w:pStyle w:val="ListParagraph"/>
              <w:numPr>
                <w:ilvl w:val="0"/>
                <w:numId w:val="6"/>
              </w:numPr>
              <w:ind w:left="115" w:hanging="142"/>
              <w:rPr>
                <w:sz w:val="16"/>
                <w:szCs w:val="16"/>
              </w:rPr>
            </w:pPr>
            <w:r>
              <w:rPr>
                <w:sz w:val="16"/>
                <w:szCs w:val="16"/>
              </w:rPr>
              <w:t xml:space="preserve">We have a full board for the first time in 4 years.  At least 3 different churches are represented, and a wide variety of occupations.  </w:t>
            </w:r>
          </w:p>
          <w:p w14:paraId="49F6CBBD" w14:textId="6DBFDDD1" w:rsidR="001E2274" w:rsidRPr="001B3424" w:rsidRDefault="001E2274" w:rsidP="00CA5556">
            <w:pPr>
              <w:pStyle w:val="ListParagraph"/>
              <w:numPr>
                <w:ilvl w:val="0"/>
                <w:numId w:val="6"/>
              </w:numPr>
              <w:ind w:left="115" w:hanging="142"/>
              <w:rPr>
                <w:sz w:val="16"/>
                <w:szCs w:val="16"/>
              </w:rPr>
            </w:pPr>
            <w:r>
              <w:rPr>
                <w:sz w:val="16"/>
                <w:szCs w:val="16"/>
              </w:rPr>
              <w:t xml:space="preserve">One benefit that we didn’t plan for is the variety in kid age groups we have on the board.  It is very beneficial to have parents from different age ranges to get a complete picture of the school.  </w:t>
            </w:r>
          </w:p>
          <w:p w14:paraId="05038FF1" w14:textId="77777777" w:rsidR="00BD0A93" w:rsidRPr="001B3424" w:rsidRDefault="00BD0A93" w:rsidP="00CA5556">
            <w:pPr>
              <w:rPr>
                <w:sz w:val="16"/>
                <w:szCs w:val="16"/>
              </w:rPr>
            </w:pPr>
          </w:p>
          <w:p w14:paraId="74B5BD0E" w14:textId="77777777" w:rsidR="00BD0A93" w:rsidRPr="001B3424" w:rsidRDefault="00BD0A93" w:rsidP="00CA5556">
            <w:pPr>
              <w:rPr>
                <w:b/>
                <w:sz w:val="16"/>
                <w:szCs w:val="16"/>
              </w:rPr>
            </w:pPr>
            <w:r w:rsidRPr="001B3424">
              <w:rPr>
                <w:b/>
                <w:sz w:val="16"/>
                <w:szCs w:val="16"/>
              </w:rPr>
              <w:t>Ab. Ed. Measures:</w:t>
            </w:r>
          </w:p>
          <w:p w14:paraId="7B22BE3D" w14:textId="77777777" w:rsidR="00BD0A93" w:rsidRPr="001B3424" w:rsidRDefault="00BD0A93" w:rsidP="00CA5556">
            <w:pPr>
              <w:pStyle w:val="ListParagraph"/>
              <w:numPr>
                <w:ilvl w:val="0"/>
                <w:numId w:val="6"/>
              </w:numPr>
              <w:ind w:left="115" w:hanging="142"/>
              <w:rPr>
                <w:sz w:val="16"/>
                <w:szCs w:val="16"/>
              </w:rPr>
            </w:pPr>
            <w:r w:rsidRPr="001B3424">
              <w:rPr>
                <w:sz w:val="16"/>
                <w:szCs w:val="16"/>
              </w:rPr>
              <w:t>Assurance Survey</w:t>
            </w:r>
          </w:p>
          <w:p w14:paraId="7EE9299C" w14:textId="7D4C863B" w:rsidR="00BD0A93" w:rsidRPr="001B3424" w:rsidRDefault="00BD0A93" w:rsidP="00CA5556">
            <w:pPr>
              <w:pStyle w:val="ListParagraph"/>
              <w:numPr>
                <w:ilvl w:val="1"/>
                <w:numId w:val="6"/>
              </w:numPr>
              <w:ind w:left="603" w:hanging="142"/>
              <w:rPr>
                <w:sz w:val="16"/>
                <w:szCs w:val="16"/>
              </w:rPr>
            </w:pPr>
            <w:r w:rsidRPr="001B3424">
              <w:rPr>
                <w:sz w:val="16"/>
                <w:szCs w:val="16"/>
              </w:rPr>
              <w:t>Satisfaction with Program Access Results</w:t>
            </w:r>
          </w:p>
          <w:p w14:paraId="51EE44D3" w14:textId="043C6A96" w:rsidR="00BD0A93" w:rsidRPr="001B3424" w:rsidRDefault="00BD0A93" w:rsidP="00CA5556">
            <w:pPr>
              <w:pStyle w:val="ListParagraph"/>
              <w:numPr>
                <w:ilvl w:val="1"/>
                <w:numId w:val="6"/>
              </w:numPr>
              <w:ind w:left="603" w:hanging="142"/>
              <w:rPr>
                <w:sz w:val="16"/>
                <w:szCs w:val="16"/>
              </w:rPr>
            </w:pPr>
            <w:r w:rsidRPr="001B3424">
              <w:rPr>
                <w:sz w:val="16"/>
                <w:szCs w:val="16"/>
              </w:rPr>
              <w:t>School Improvement History Results (&amp; 3yr. Rolling Avg.)</w:t>
            </w:r>
          </w:p>
          <w:p w14:paraId="3CD335EF" w14:textId="77777777" w:rsidR="00BD0A93" w:rsidRPr="001B3424" w:rsidRDefault="00BD0A93" w:rsidP="00CA5556">
            <w:pPr>
              <w:rPr>
                <w:sz w:val="16"/>
                <w:szCs w:val="16"/>
              </w:rPr>
            </w:pPr>
          </w:p>
          <w:p w14:paraId="0DC8DF27" w14:textId="77777777" w:rsidR="00BD0A93" w:rsidRPr="001B3424" w:rsidRDefault="00BD0A93" w:rsidP="00CA5556">
            <w:pPr>
              <w:rPr>
                <w:sz w:val="16"/>
                <w:szCs w:val="16"/>
              </w:rPr>
            </w:pPr>
          </w:p>
        </w:tc>
        <w:tc>
          <w:tcPr>
            <w:tcW w:w="10773" w:type="dxa"/>
            <w:gridSpan w:val="2"/>
          </w:tcPr>
          <w:p w14:paraId="496398AA" w14:textId="77777777" w:rsidR="00BD0A93" w:rsidRPr="001B3424" w:rsidRDefault="00BD0A93" w:rsidP="00CA5556">
            <w:pPr>
              <w:rPr>
                <w:b/>
                <w:sz w:val="16"/>
                <w:szCs w:val="16"/>
              </w:rPr>
            </w:pPr>
            <w:r w:rsidRPr="001B3424">
              <w:rPr>
                <w:b/>
                <w:sz w:val="16"/>
                <w:szCs w:val="16"/>
              </w:rPr>
              <w:t>YKCS Measures:</w:t>
            </w:r>
          </w:p>
          <w:p w14:paraId="0CE483F5" w14:textId="533917FB" w:rsidR="00BD0A93" w:rsidRPr="001B3424" w:rsidRDefault="00BD0A93" w:rsidP="00CA5556">
            <w:pPr>
              <w:pStyle w:val="ListParagraph"/>
              <w:numPr>
                <w:ilvl w:val="0"/>
                <w:numId w:val="6"/>
              </w:numPr>
              <w:ind w:left="115" w:hanging="142"/>
              <w:rPr>
                <w:sz w:val="16"/>
                <w:szCs w:val="16"/>
              </w:rPr>
            </w:pPr>
            <w:r w:rsidRPr="001B3424">
              <w:rPr>
                <w:sz w:val="16"/>
                <w:szCs w:val="16"/>
              </w:rPr>
              <w:t xml:space="preserve">Standard </w:t>
            </w:r>
            <w:r w:rsidR="005551D8">
              <w:rPr>
                <w:sz w:val="16"/>
                <w:szCs w:val="16"/>
              </w:rPr>
              <w:t>Benchmarks</w:t>
            </w:r>
            <w:r w:rsidRPr="001B3424">
              <w:rPr>
                <w:sz w:val="16"/>
                <w:szCs w:val="16"/>
              </w:rPr>
              <w:t xml:space="preserve"> (</w:t>
            </w:r>
            <w:proofErr w:type="spellStart"/>
            <w:r w:rsidRPr="001B3424">
              <w:rPr>
                <w:sz w:val="16"/>
                <w:szCs w:val="16"/>
              </w:rPr>
              <w:t>SpringMath</w:t>
            </w:r>
            <w:proofErr w:type="spellEnd"/>
            <w:r w:rsidRPr="001B3424">
              <w:rPr>
                <w:sz w:val="16"/>
                <w:szCs w:val="16"/>
              </w:rPr>
              <w:t>)</w:t>
            </w:r>
          </w:p>
          <w:p w14:paraId="23FD9DBC" w14:textId="0654EA3F" w:rsidR="00BD0A93" w:rsidRPr="00BC2EAD" w:rsidRDefault="00BD0A93" w:rsidP="00BC2EAD">
            <w:pPr>
              <w:pStyle w:val="ListParagraph"/>
              <w:numPr>
                <w:ilvl w:val="0"/>
                <w:numId w:val="6"/>
              </w:numPr>
              <w:ind w:left="115" w:hanging="142"/>
              <w:rPr>
                <w:sz w:val="16"/>
                <w:szCs w:val="16"/>
              </w:rPr>
            </w:pPr>
            <w:r w:rsidRPr="001B3424">
              <w:rPr>
                <w:sz w:val="16"/>
                <w:szCs w:val="16"/>
              </w:rPr>
              <w:t>Student reading level data and phonological awareness assessment (</w:t>
            </w:r>
            <w:proofErr w:type="spellStart"/>
            <w:r w:rsidRPr="001B3424">
              <w:rPr>
                <w:sz w:val="16"/>
                <w:szCs w:val="16"/>
              </w:rPr>
              <w:t>Acadience</w:t>
            </w:r>
            <w:proofErr w:type="spellEnd"/>
            <w:r w:rsidRPr="001B3424">
              <w:rPr>
                <w:sz w:val="16"/>
                <w:szCs w:val="16"/>
              </w:rPr>
              <w:t>)</w:t>
            </w:r>
          </w:p>
          <w:p w14:paraId="0E9F05F9" w14:textId="77777777" w:rsidR="00BD0A93" w:rsidRPr="001B3424" w:rsidRDefault="00BD0A93" w:rsidP="00CA5556">
            <w:pPr>
              <w:rPr>
                <w:sz w:val="16"/>
                <w:szCs w:val="16"/>
              </w:rPr>
            </w:pPr>
          </w:p>
          <w:p w14:paraId="05B4E532" w14:textId="77777777" w:rsidR="00BD0A93" w:rsidRPr="001B3424" w:rsidRDefault="00BD0A93" w:rsidP="00CA5556">
            <w:pPr>
              <w:rPr>
                <w:b/>
                <w:sz w:val="16"/>
                <w:szCs w:val="16"/>
              </w:rPr>
            </w:pPr>
            <w:r w:rsidRPr="001B3424">
              <w:rPr>
                <w:b/>
                <w:sz w:val="16"/>
                <w:szCs w:val="16"/>
              </w:rPr>
              <w:t>Ab. Ed. Measures:</w:t>
            </w:r>
          </w:p>
          <w:p w14:paraId="116A1029" w14:textId="3279EC03" w:rsidR="005551D8" w:rsidRDefault="005551D8" w:rsidP="00CA5556">
            <w:pPr>
              <w:pStyle w:val="ListParagraph"/>
              <w:numPr>
                <w:ilvl w:val="0"/>
                <w:numId w:val="6"/>
              </w:numPr>
              <w:ind w:left="115" w:hanging="142"/>
              <w:rPr>
                <w:sz w:val="16"/>
                <w:szCs w:val="16"/>
              </w:rPr>
            </w:pPr>
            <w:r>
              <w:rPr>
                <w:sz w:val="16"/>
                <w:szCs w:val="16"/>
              </w:rPr>
              <w:t>K-4 Numeracy Benchmarks via New learn Alberta website</w:t>
            </w:r>
          </w:p>
          <w:p w14:paraId="07C96A70" w14:textId="490CF6EF" w:rsidR="00BD0A93" w:rsidRPr="001B3424" w:rsidRDefault="00BD0A93" w:rsidP="00CA5556">
            <w:pPr>
              <w:pStyle w:val="ListParagraph"/>
              <w:numPr>
                <w:ilvl w:val="0"/>
                <w:numId w:val="6"/>
              </w:numPr>
              <w:ind w:left="115" w:hanging="142"/>
              <w:rPr>
                <w:sz w:val="16"/>
                <w:szCs w:val="16"/>
              </w:rPr>
            </w:pPr>
            <w:r w:rsidRPr="001B3424">
              <w:rPr>
                <w:sz w:val="16"/>
                <w:szCs w:val="16"/>
              </w:rPr>
              <w:t>Assurance Survey</w:t>
            </w:r>
          </w:p>
          <w:p w14:paraId="5504F1CD" w14:textId="5BEB16A9" w:rsidR="00BD0A93" w:rsidRPr="001B3424" w:rsidRDefault="00BD0A93" w:rsidP="00CA5556">
            <w:pPr>
              <w:pStyle w:val="ListParagraph"/>
              <w:numPr>
                <w:ilvl w:val="1"/>
                <w:numId w:val="6"/>
              </w:numPr>
              <w:ind w:left="603" w:hanging="142"/>
              <w:rPr>
                <w:sz w:val="16"/>
                <w:szCs w:val="16"/>
              </w:rPr>
            </w:pPr>
            <w:r w:rsidRPr="001B3424">
              <w:rPr>
                <w:sz w:val="16"/>
                <w:szCs w:val="16"/>
              </w:rPr>
              <w:t xml:space="preserve">Program of Studies Results </w:t>
            </w:r>
          </w:p>
          <w:p w14:paraId="39BD1845" w14:textId="77777777" w:rsidR="00BD0A93" w:rsidRPr="001B3424" w:rsidRDefault="00BD0A93" w:rsidP="00CA5556">
            <w:pPr>
              <w:pStyle w:val="ListParagraph"/>
              <w:numPr>
                <w:ilvl w:val="1"/>
                <w:numId w:val="6"/>
              </w:numPr>
              <w:ind w:left="603" w:hanging="142"/>
              <w:rPr>
                <w:sz w:val="16"/>
                <w:szCs w:val="16"/>
              </w:rPr>
            </w:pPr>
            <w:r w:rsidRPr="001B3424">
              <w:rPr>
                <w:sz w:val="16"/>
                <w:szCs w:val="16"/>
              </w:rPr>
              <w:t>Student Learning and Engagement Results</w:t>
            </w:r>
          </w:p>
          <w:p w14:paraId="2658DDE5" w14:textId="77777777" w:rsidR="00BD0A93" w:rsidRPr="001B3424" w:rsidRDefault="00BD0A93" w:rsidP="00CA5556">
            <w:pPr>
              <w:pStyle w:val="ListParagraph"/>
              <w:numPr>
                <w:ilvl w:val="1"/>
                <w:numId w:val="6"/>
              </w:numPr>
              <w:ind w:left="603" w:hanging="142"/>
              <w:rPr>
                <w:sz w:val="16"/>
                <w:szCs w:val="16"/>
              </w:rPr>
            </w:pPr>
            <w:r w:rsidRPr="001B3424">
              <w:rPr>
                <w:sz w:val="16"/>
                <w:szCs w:val="16"/>
              </w:rPr>
              <w:t>PAT Results -Grades 6 and 9</w:t>
            </w:r>
          </w:p>
          <w:p w14:paraId="3A4550F7" w14:textId="77777777" w:rsidR="00BD0A93" w:rsidRPr="001B3424" w:rsidRDefault="00BD0A93" w:rsidP="00CA5556">
            <w:pPr>
              <w:pStyle w:val="ListParagraph"/>
              <w:numPr>
                <w:ilvl w:val="1"/>
                <w:numId w:val="6"/>
              </w:numPr>
              <w:ind w:left="603" w:hanging="142"/>
              <w:rPr>
                <w:sz w:val="16"/>
                <w:szCs w:val="16"/>
              </w:rPr>
            </w:pPr>
            <w:r w:rsidRPr="001B3424">
              <w:rPr>
                <w:sz w:val="16"/>
                <w:szCs w:val="16"/>
              </w:rPr>
              <w:t>Diploma Results</w:t>
            </w:r>
          </w:p>
          <w:p w14:paraId="1EE45235" w14:textId="77777777" w:rsidR="00BD0A93" w:rsidRPr="005551D8" w:rsidRDefault="00BD0A93" w:rsidP="005551D8">
            <w:pPr>
              <w:pStyle w:val="ListParagraph"/>
              <w:rPr>
                <w:sz w:val="16"/>
                <w:szCs w:val="16"/>
              </w:rPr>
            </w:pPr>
          </w:p>
        </w:tc>
        <w:tc>
          <w:tcPr>
            <w:tcW w:w="5528" w:type="dxa"/>
          </w:tcPr>
          <w:p w14:paraId="51576A44" w14:textId="77777777" w:rsidR="00BD0A93" w:rsidRPr="001B3424" w:rsidRDefault="00BD0A93" w:rsidP="00CA5556">
            <w:pPr>
              <w:rPr>
                <w:b/>
                <w:sz w:val="16"/>
                <w:szCs w:val="16"/>
              </w:rPr>
            </w:pPr>
            <w:r w:rsidRPr="001B3424">
              <w:rPr>
                <w:b/>
                <w:sz w:val="16"/>
                <w:szCs w:val="16"/>
              </w:rPr>
              <w:t>YKCS Measures:</w:t>
            </w:r>
          </w:p>
          <w:p w14:paraId="2194A3C6" w14:textId="05D73884" w:rsidR="00BD0A93" w:rsidRPr="00DF0CD5" w:rsidRDefault="00DF0CD5" w:rsidP="00CA5556">
            <w:pPr>
              <w:pStyle w:val="ListParagraph"/>
              <w:numPr>
                <w:ilvl w:val="0"/>
                <w:numId w:val="6"/>
              </w:numPr>
              <w:ind w:left="115" w:hanging="142"/>
              <w:rPr>
                <w:sz w:val="16"/>
                <w:szCs w:val="16"/>
              </w:rPr>
            </w:pPr>
            <w:bookmarkStart w:id="5" w:name="_Hlk103865771"/>
            <w:r w:rsidRPr="00DF0CD5">
              <w:rPr>
                <w:sz w:val="16"/>
                <w:szCs w:val="16"/>
              </w:rPr>
              <w:t xml:space="preserve">Individualized / Interest-Based </w:t>
            </w:r>
            <w:r w:rsidR="00BD0A93" w:rsidRPr="00DF0CD5">
              <w:rPr>
                <w:sz w:val="16"/>
                <w:szCs w:val="16"/>
              </w:rPr>
              <w:t xml:space="preserve">Staff PD </w:t>
            </w:r>
            <w:r w:rsidRPr="00DF0CD5">
              <w:rPr>
                <w:sz w:val="16"/>
                <w:szCs w:val="16"/>
              </w:rPr>
              <w:t>S</w:t>
            </w:r>
            <w:r w:rsidR="00BD0A93" w:rsidRPr="00DF0CD5">
              <w:rPr>
                <w:sz w:val="16"/>
                <w:szCs w:val="16"/>
              </w:rPr>
              <w:t>pending</w:t>
            </w:r>
            <w:bookmarkEnd w:id="5"/>
            <w:r w:rsidR="00BD0A93" w:rsidRPr="00DF0CD5">
              <w:rPr>
                <w:sz w:val="16"/>
                <w:szCs w:val="16"/>
              </w:rPr>
              <w:t xml:space="preserve"> (broken down for support staff, teachers, </w:t>
            </w:r>
            <w:r w:rsidRPr="00DF0CD5">
              <w:rPr>
                <w:sz w:val="16"/>
                <w:szCs w:val="16"/>
              </w:rPr>
              <w:t>and a</w:t>
            </w:r>
            <w:r w:rsidR="00BD0A93" w:rsidRPr="00DF0CD5">
              <w:rPr>
                <w:sz w:val="16"/>
                <w:szCs w:val="16"/>
              </w:rPr>
              <w:t>dmin)</w:t>
            </w:r>
          </w:p>
          <w:p w14:paraId="5E5B9A13" w14:textId="77777777" w:rsidR="00BD0A93" w:rsidRPr="001B3424" w:rsidRDefault="00BD0A93" w:rsidP="00CA5556">
            <w:pPr>
              <w:rPr>
                <w:sz w:val="16"/>
                <w:szCs w:val="16"/>
              </w:rPr>
            </w:pPr>
          </w:p>
          <w:p w14:paraId="7B32BF1D" w14:textId="77777777" w:rsidR="00BD0A93" w:rsidRPr="001B3424" w:rsidRDefault="00BD0A93" w:rsidP="00CA5556">
            <w:pPr>
              <w:rPr>
                <w:b/>
                <w:sz w:val="16"/>
                <w:szCs w:val="16"/>
              </w:rPr>
            </w:pPr>
            <w:r w:rsidRPr="001B3424">
              <w:rPr>
                <w:b/>
                <w:sz w:val="16"/>
                <w:szCs w:val="16"/>
              </w:rPr>
              <w:t>Ab. Ed. Measures:</w:t>
            </w:r>
          </w:p>
          <w:p w14:paraId="64DAB12C" w14:textId="77777777" w:rsidR="00BD0A93" w:rsidRPr="001B3424" w:rsidRDefault="00BD0A93" w:rsidP="00CA5556">
            <w:pPr>
              <w:pStyle w:val="ListParagraph"/>
              <w:numPr>
                <w:ilvl w:val="0"/>
                <w:numId w:val="6"/>
              </w:numPr>
              <w:ind w:left="115" w:hanging="142"/>
              <w:rPr>
                <w:sz w:val="16"/>
                <w:szCs w:val="16"/>
              </w:rPr>
            </w:pPr>
            <w:r w:rsidRPr="001B3424">
              <w:rPr>
                <w:sz w:val="16"/>
                <w:szCs w:val="16"/>
              </w:rPr>
              <w:t>Assurance Survey</w:t>
            </w:r>
          </w:p>
          <w:p w14:paraId="6F017937" w14:textId="66D3EAC9" w:rsidR="00BD0A93" w:rsidRPr="001B3424" w:rsidRDefault="00BD0A93" w:rsidP="00CA5556">
            <w:pPr>
              <w:pStyle w:val="ListParagraph"/>
              <w:numPr>
                <w:ilvl w:val="1"/>
                <w:numId w:val="6"/>
              </w:numPr>
              <w:ind w:left="603" w:hanging="142"/>
              <w:rPr>
                <w:sz w:val="16"/>
                <w:szCs w:val="16"/>
              </w:rPr>
            </w:pPr>
            <w:r w:rsidRPr="001B3424">
              <w:rPr>
                <w:sz w:val="16"/>
                <w:szCs w:val="16"/>
              </w:rPr>
              <w:t>Education Quality Detail – Parents</w:t>
            </w:r>
          </w:p>
          <w:p w14:paraId="1B3548CF" w14:textId="680E9E33" w:rsidR="00BD0A93" w:rsidRPr="001B3424" w:rsidRDefault="00BD0A93" w:rsidP="00CA5556">
            <w:pPr>
              <w:pStyle w:val="ListParagraph"/>
              <w:numPr>
                <w:ilvl w:val="1"/>
                <w:numId w:val="6"/>
              </w:numPr>
              <w:ind w:left="603" w:hanging="142"/>
              <w:rPr>
                <w:sz w:val="16"/>
                <w:szCs w:val="16"/>
              </w:rPr>
            </w:pPr>
            <w:r w:rsidRPr="001B3424">
              <w:rPr>
                <w:sz w:val="16"/>
                <w:szCs w:val="16"/>
              </w:rPr>
              <w:t>Education Quality Detail – Teachers</w:t>
            </w:r>
          </w:p>
          <w:p w14:paraId="3F4704E7" w14:textId="33401582" w:rsidR="00BD0A93" w:rsidRPr="001B3424" w:rsidRDefault="00BD0A93" w:rsidP="007E5EFA">
            <w:pPr>
              <w:pStyle w:val="ListParagraph"/>
              <w:numPr>
                <w:ilvl w:val="1"/>
                <w:numId w:val="6"/>
              </w:numPr>
              <w:ind w:left="603" w:hanging="142"/>
              <w:rPr>
                <w:sz w:val="16"/>
                <w:szCs w:val="16"/>
              </w:rPr>
            </w:pPr>
            <w:r w:rsidRPr="001B3424">
              <w:rPr>
                <w:sz w:val="16"/>
                <w:szCs w:val="16"/>
              </w:rPr>
              <w:t>Education Quality Detail – Elementary</w:t>
            </w:r>
          </w:p>
          <w:p w14:paraId="3C85EAAD" w14:textId="62BA7655" w:rsidR="00BD0A93" w:rsidRPr="001B3424" w:rsidRDefault="00BD0A93" w:rsidP="007E5EFA">
            <w:pPr>
              <w:pStyle w:val="ListParagraph"/>
              <w:numPr>
                <w:ilvl w:val="1"/>
                <w:numId w:val="6"/>
              </w:numPr>
              <w:ind w:left="603" w:hanging="142"/>
              <w:rPr>
                <w:sz w:val="16"/>
                <w:szCs w:val="16"/>
              </w:rPr>
            </w:pPr>
            <w:r w:rsidRPr="001B3424">
              <w:rPr>
                <w:sz w:val="16"/>
                <w:szCs w:val="16"/>
              </w:rPr>
              <w:t>Education Quality Detail – Jr. High</w:t>
            </w:r>
          </w:p>
          <w:p w14:paraId="265A922B" w14:textId="4E0494BD" w:rsidR="00BD0A93" w:rsidRPr="001B3424" w:rsidRDefault="00BD0A93" w:rsidP="007E5EFA">
            <w:pPr>
              <w:pStyle w:val="ListParagraph"/>
              <w:numPr>
                <w:ilvl w:val="1"/>
                <w:numId w:val="6"/>
              </w:numPr>
              <w:ind w:left="603" w:hanging="142"/>
              <w:rPr>
                <w:sz w:val="16"/>
                <w:szCs w:val="16"/>
              </w:rPr>
            </w:pPr>
            <w:r w:rsidRPr="001B3424">
              <w:rPr>
                <w:sz w:val="16"/>
                <w:szCs w:val="16"/>
              </w:rPr>
              <w:t>Education Quality Detail – Sr. High</w:t>
            </w:r>
          </w:p>
          <w:p w14:paraId="007D104F" w14:textId="3EE9AAAA" w:rsidR="00BD0A93" w:rsidRPr="001B3424" w:rsidRDefault="00BD0A93" w:rsidP="007E5EFA">
            <w:pPr>
              <w:pStyle w:val="ListParagraph"/>
              <w:numPr>
                <w:ilvl w:val="1"/>
                <w:numId w:val="6"/>
              </w:numPr>
              <w:ind w:left="603" w:hanging="142"/>
              <w:rPr>
                <w:sz w:val="16"/>
                <w:szCs w:val="16"/>
              </w:rPr>
            </w:pPr>
            <w:r w:rsidRPr="001B3424">
              <w:rPr>
                <w:sz w:val="16"/>
                <w:szCs w:val="16"/>
              </w:rPr>
              <w:t>Professional Development and Growth Results (w/ 3yr Rolling Avg.)</w:t>
            </w:r>
          </w:p>
          <w:p w14:paraId="556A357B" w14:textId="38C7C9FC" w:rsidR="00BD0A93" w:rsidRPr="001B3424" w:rsidRDefault="00BD0A93" w:rsidP="00CA5556">
            <w:pPr>
              <w:pStyle w:val="ListParagraph"/>
              <w:numPr>
                <w:ilvl w:val="1"/>
                <w:numId w:val="6"/>
              </w:numPr>
              <w:ind w:left="603" w:hanging="142"/>
              <w:rPr>
                <w:sz w:val="16"/>
                <w:szCs w:val="16"/>
              </w:rPr>
            </w:pPr>
            <w:r w:rsidRPr="001B3424">
              <w:rPr>
                <w:sz w:val="16"/>
                <w:szCs w:val="16"/>
              </w:rPr>
              <w:t xml:space="preserve">Professional Development and Growth Detail </w:t>
            </w:r>
          </w:p>
        </w:tc>
      </w:tr>
    </w:tbl>
    <w:p w14:paraId="316B677C" w14:textId="77777777" w:rsidR="008966EF" w:rsidRPr="000B086F" w:rsidRDefault="008966EF">
      <w:pPr>
        <w:rPr>
          <w:sz w:val="18"/>
        </w:rPr>
      </w:pPr>
    </w:p>
    <w:sectPr w:rsidR="008966EF" w:rsidRPr="000B086F" w:rsidSect="00F07165">
      <w:pgSz w:w="24480" w:h="15840" w:orient="landscape" w:code="3"/>
      <w:pgMar w:top="720" w:right="720" w:bottom="426"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36D7E"/>
    <w:multiLevelType w:val="hybridMultilevel"/>
    <w:tmpl w:val="70F25B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64C5B87"/>
    <w:multiLevelType w:val="hybridMultilevel"/>
    <w:tmpl w:val="4CCE0A0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8B67DCF"/>
    <w:multiLevelType w:val="hybridMultilevel"/>
    <w:tmpl w:val="00587F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A2207DD"/>
    <w:multiLevelType w:val="hybridMultilevel"/>
    <w:tmpl w:val="9BA6BC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6691033"/>
    <w:multiLevelType w:val="hybridMultilevel"/>
    <w:tmpl w:val="3E26C9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3154B35"/>
    <w:multiLevelType w:val="hybridMultilevel"/>
    <w:tmpl w:val="F52882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68C2A59"/>
    <w:multiLevelType w:val="hybridMultilevel"/>
    <w:tmpl w:val="96642350"/>
    <w:lvl w:ilvl="0" w:tplc="10090001">
      <w:start w:val="1"/>
      <w:numFmt w:val="bullet"/>
      <w:lvlText w:val=""/>
      <w:lvlJc w:val="left"/>
      <w:pPr>
        <w:ind w:left="696" w:hanging="360"/>
      </w:pPr>
      <w:rPr>
        <w:rFonts w:ascii="Symbol" w:hAnsi="Symbol" w:hint="default"/>
      </w:rPr>
    </w:lvl>
    <w:lvl w:ilvl="1" w:tplc="10090003" w:tentative="1">
      <w:start w:val="1"/>
      <w:numFmt w:val="bullet"/>
      <w:lvlText w:val="o"/>
      <w:lvlJc w:val="left"/>
      <w:pPr>
        <w:ind w:left="1416" w:hanging="360"/>
      </w:pPr>
      <w:rPr>
        <w:rFonts w:ascii="Courier New" w:hAnsi="Courier New" w:cs="Courier New" w:hint="default"/>
      </w:rPr>
    </w:lvl>
    <w:lvl w:ilvl="2" w:tplc="10090005" w:tentative="1">
      <w:start w:val="1"/>
      <w:numFmt w:val="bullet"/>
      <w:lvlText w:val=""/>
      <w:lvlJc w:val="left"/>
      <w:pPr>
        <w:ind w:left="2136" w:hanging="360"/>
      </w:pPr>
      <w:rPr>
        <w:rFonts w:ascii="Wingdings" w:hAnsi="Wingdings" w:hint="default"/>
      </w:rPr>
    </w:lvl>
    <w:lvl w:ilvl="3" w:tplc="10090001" w:tentative="1">
      <w:start w:val="1"/>
      <w:numFmt w:val="bullet"/>
      <w:lvlText w:val=""/>
      <w:lvlJc w:val="left"/>
      <w:pPr>
        <w:ind w:left="2856" w:hanging="360"/>
      </w:pPr>
      <w:rPr>
        <w:rFonts w:ascii="Symbol" w:hAnsi="Symbol" w:hint="default"/>
      </w:rPr>
    </w:lvl>
    <w:lvl w:ilvl="4" w:tplc="10090003" w:tentative="1">
      <w:start w:val="1"/>
      <w:numFmt w:val="bullet"/>
      <w:lvlText w:val="o"/>
      <w:lvlJc w:val="left"/>
      <w:pPr>
        <w:ind w:left="3576" w:hanging="360"/>
      </w:pPr>
      <w:rPr>
        <w:rFonts w:ascii="Courier New" w:hAnsi="Courier New" w:cs="Courier New" w:hint="default"/>
      </w:rPr>
    </w:lvl>
    <w:lvl w:ilvl="5" w:tplc="10090005" w:tentative="1">
      <w:start w:val="1"/>
      <w:numFmt w:val="bullet"/>
      <w:lvlText w:val=""/>
      <w:lvlJc w:val="left"/>
      <w:pPr>
        <w:ind w:left="4296" w:hanging="360"/>
      </w:pPr>
      <w:rPr>
        <w:rFonts w:ascii="Wingdings" w:hAnsi="Wingdings" w:hint="default"/>
      </w:rPr>
    </w:lvl>
    <w:lvl w:ilvl="6" w:tplc="10090001" w:tentative="1">
      <w:start w:val="1"/>
      <w:numFmt w:val="bullet"/>
      <w:lvlText w:val=""/>
      <w:lvlJc w:val="left"/>
      <w:pPr>
        <w:ind w:left="5016" w:hanging="360"/>
      </w:pPr>
      <w:rPr>
        <w:rFonts w:ascii="Symbol" w:hAnsi="Symbol" w:hint="default"/>
      </w:rPr>
    </w:lvl>
    <w:lvl w:ilvl="7" w:tplc="10090003" w:tentative="1">
      <w:start w:val="1"/>
      <w:numFmt w:val="bullet"/>
      <w:lvlText w:val="o"/>
      <w:lvlJc w:val="left"/>
      <w:pPr>
        <w:ind w:left="5736" w:hanging="360"/>
      </w:pPr>
      <w:rPr>
        <w:rFonts w:ascii="Courier New" w:hAnsi="Courier New" w:cs="Courier New" w:hint="default"/>
      </w:rPr>
    </w:lvl>
    <w:lvl w:ilvl="8" w:tplc="10090005" w:tentative="1">
      <w:start w:val="1"/>
      <w:numFmt w:val="bullet"/>
      <w:lvlText w:val=""/>
      <w:lvlJc w:val="left"/>
      <w:pPr>
        <w:ind w:left="6456" w:hanging="360"/>
      </w:pPr>
      <w:rPr>
        <w:rFonts w:ascii="Wingdings" w:hAnsi="Wingdings" w:hint="default"/>
      </w:rPr>
    </w:lvl>
  </w:abstractNum>
  <w:abstractNum w:abstractNumId="7" w15:restartNumberingAfterBreak="0">
    <w:nsid w:val="4B397BF9"/>
    <w:multiLevelType w:val="hybridMultilevel"/>
    <w:tmpl w:val="93E2D2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B6242A0"/>
    <w:multiLevelType w:val="hybridMultilevel"/>
    <w:tmpl w:val="F552D9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AA41CEC"/>
    <w:multiLevelType w:val="hybridMultilevel"/>
    <w:tmpl w:val="8DD6E7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82073DF"/>
    <w:multiLevelType w:val="hybridMultilevel"/>
    <w:tmpl w:val="10060D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8736234"/>
    <w:multiLevelType w:val="hybridMultilevel"/>
    <w:tmpl w:val="8BD630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B6E3B52"/>
    <w:multiLevelType w:val="hybridMultilevel"/>
    <w:tmpl w:val="FBB285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D7E504C"/>
    <w:multiLevelType w:val="hybridMultilevel"/>
    <w:tmpl w:val="AE3003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4095B73"/>
    <w:multiLevelType w:val="hybridMultilevel"/>
    <w:tmpl w:val="B1188A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07208849">
    <w:abstractNumId w:val="12"/>
  </w:num>
  <w:num w:numId="2" w16cid:durableId="678973000">
    <w:abstractNumId w:val="9"/>
  </w:num>
  <w:num w:numId="3" w16cid:durableId="1152212958">
    <w:abstractNumId w:val="10"/>
  </w:num>
  <w:num w:numId="4" w16cid:durableId="1676423312">
    <w:abstractNumId w:val="8"/>
  </w:num>
  <w:num w:numId="5" w16cid:durableId="1628928497">
    <w:abstractNumId w:val="1"/>
  </w:num>
  <w:num w:numId="6" w16cid:durableId="1534078099">
    <w:abstractNumId w:val="13"/>
  </w:num>
  <w:num w:numId="7" w16cid:durableId="1087774988">
    <w:abstractNumId w:val="11"/>
  </w:num>
  <w:num w:numId="8" w16cid:durableId="1409696496">
    <w:abstractNumId w:val="6"/>
  </w:num>
  <w:num w:numId="9" w16cid:durableId="265043853">
    <w:abstractNumId w:val="14"/>
  </w:num>
  <w:num w:numId="10" w16cid:durableId="1221863762">
    <w:abstractNumId w:val="4"/>
  </w:num>
  <w:num w:numId="11" w16cid:durableId="928537133">
    <w:abstractNumId w:val="3"/>
  </w:num>
  <w:num w:numId="12" w16cid:durableId="1859201455">
    <w:abstractNumId w:val="5"/>
  </w:num>
  <w:num w:numId="13" w16cid:durableId="1951622236">
    <w:abstractNumId w:val="7"/>
  </w:num>
  <w:num w:numId="14" w16cid:durableId="1722630009">
    <w:abstractNumId w:val="2"/>
  </w:num>
  <w:num w:numId="15" w16cid:durableId="1601599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6EF"/>
    <w:rsid w:val="0000492F"/>
    <w:rsid w:val="0000571F"/>
    <w:rsid w:val="00045958"/>
    <w:rsid w:val="000757B3"/>
    <w:rsid w:val="00094A6F"/>
    <w:rsid w:val="000A78EA"/>
    <w:rsid w:val="000B086F"/>
    <w:rsid w:val="00127990"/>
    <w:rsid w:val="00135E41"/>
    <w:rsid w:val="001B3424"/>
    <w:rsid w:val="001D1E8B"/>
    <w:rsid w:val="001D49B9"/>
    <w:rsid w:val="001E1631"/>
    <w:rsid w:val="001E2274"/>
    <w:rsid w:val="00200075"/>
    <w:rsid w:val="00203118"/>
    <w:rsid w:val="00221E5C"/>
    <w:rsid w:val="00225E13"/>
    <w:rsid w:val="0024216E"/>
    <w:rsid w:val="002707B7"/>
    <w:rsid w:val="00275D0C"/>
    <w:rsid w:val="00291DC7"/>
    <w:rsid w:val="0030610F"/>
    <w:rsid w:val="00317EFB"/>
    <w:rsid w:val="003B04DD"/>
    <w:rsid w:val="003C7C92"/>
    <w:rsid w:val="00440727"/>
    <w:rsid w:val="004431EE"/>
    <w:rsid w:val="00493CB7"/>
    <w:rsid w:val="00505DB7"/>
    <w:rsid w:val="00524353"/>
    <w:rsid w:val="0052550D"/>
    <w:rsid w:val="00526D91"/>
    <w:rsid w:val="005551D8"/>
    <w:rsid w:val="00560A3D"/>
    <w:rsid w:val="00573896"/>
    <w:rsid w:val="005760FF"/>
    <w:rsid w:val="00622999"/>
    <w:rsid w:val="00637578"/>
    <w:rsid w:val="00655FB2"/>
    <w:rsid w:val="0066515B"/>
    <w:rsid w:val="00666D08"/>
    <w:rsid w:val="00677386"/>
    <w:rsid w:val="006A04C1"/>
    <w:rsid w:val="00707AF9"/>
    <w:rsid w:val="00711F64"/>
    <w:rsid w:val="00771648"/>
    <w:rsid w:val="00787B32"/>
    <w:rsid w:val="007A312D"/>
    <w:rsid w:val="007E0916"/>
    <w:rsid w:val="007E22CD"/>
    <w:rsid w:val="007E5EFA"/>
    <w:rsid w:val="00804685"/>
    <w:rsid w:val="00852084"/>
    <w:rsid w:val="0085750D"/>
    <w:rsid w:val="00860C84"/>
    <w:rsid w:val="00860D58"/>
    <w:rsid w:val="00863FE8"/>
    <w:rsid w:val="00893984"/>
    <w:rsid w:val="008966EF"/>
    <w:rsid w:val="009034CE"/>
    <w:rsid w:val="00915491"/>
    <w:rsid w:val="009257F1"/>
    <w:rsid w:val="00952C29"/>
    <w:rsid w:val="00984693"/>
    <w:rsid w:val="0098698B"/>
    <w:rsid w:val="009877FE"/>
    <w:rsid w:val="00A06A28"/>
    <w:rsid w:val="00A10255"/>
    <w:rsid w:val="00A17825"/>
    <w:rsid w:val="00A23CC1"/>
    <w:rsid w:val="00AA4660"/>
    <w:rsid w:val="00AF1D37"/>
    <w:rsid w:val="00B12937"/>
    <w:rsid w:val="00B4774D"/>
    <w:rsid w:val="00B623C1"/>
    <w:rsid w:val="00B66CDF"/>
    <w:rsid w:val="00B865F7"/>
    <w:rsid w:val="00BA3596"/>
    <w:rsid w:val="00BB0E84"/>
    <w:rsid w:val="00BB7822"/>
    <w:rsid w:val="00BC2EAD"/>
    <w:rsid w:val="00BC5648"/>
    <w:rsid w:val="00BD0A93"/>
    <w:rsid w:val="00BD18EF"/>
    <w:rsid w:val="00BE4882"/>
    <w:rsid w:val="00BE6C61"/>
    <w:rsid w:val="00C520F2"/>
    <w:rsid w:val="00C57A6F"/>
    <w:rsid w:val="00C836C5"/>
    <w:rsid w:val="00CA5556"/>
    <w:rsid w:val="00CB5275"/>
    <w:rsid w:val="00CB603B"/>
    <w:rsid w:val="00CB6F0E"/>
    <w:rsid w:val="00CB71B4"/>
    <w:rsid w:val="00CB78C7"/>
    <w:rsid w:val="00CC5439"/>
    <w:rsid w:val="00DD6405"/>
    <w:rsid w:val="00DF0CD5"/>
    <w:rsid w:val="00E02E57"/>
    <w:rsid w:val="00E14D66"/>
    <w:rsid w:val="00E27DC0"/>
    <w:rsid w:val="00E473F4"/>
    <w:rsid w:val="00E8226C"/>
    <w:rsid w:val="00EA7F64"/>
    <w:rsid w:val="00F01699"/>
    <w:rsid w:val="00F07165"/>
    <w:rsid w:val="00F4697D"/>
    <w:rsid w:val="00F76B30"/>
    <w:rsid w:val="00F87FA1"/>
    <w:rsid w:val="00FA0A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E0552"/>
  <w15:chartTrackingRefBased/>
  <w15:docId w15:val="{2043C5FF-718F-431A-BE8A-9B16251E4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94A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6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846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4693"/>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622999"/>
    <w:pPr>
      <w:ind w:left="720"/>
      <w:contextualSpacing/>
    </w:pPr>
  </w:style>
  <w:style w:type="character" w:customStyle="1" w:styleId="Heading2Char">
    <w:name w:val="Heading 2 Char"/>
    <w:basedOn w:val="DefaultParagraphFont"/>
    <w:link w:val="Heading2"/>
    <w:uiPriority w:val="9"/>
    <w:rsid w:val="00094A6F"/>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094A6F"/>
    <w:pPr>
      <w:spacing w:after="0" w:line="240" w:lineRule="auto"/>
    </w:pPr>
  </w:style>
  <w:style w:type="paragraph" w:customStyle="1" w:styleId="Default">
    <w:name w:val="Default"/>
    <w:rsid w:val="000757B3"/>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075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D0598-9989-44DE-82FE-29276DE91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C</dc:creator>
  <cp:keywords/>
  <dc:description/>
  <cp:lastModifiedBy>Lisa Golding</cp:lastModifiedBy>
  <cp:revision>3</cp:revision>
  <dcterms:created xsi:type="dcterms:W3CDTF">2023-06-07T17:13:00Z</dcterms:created>
  <dcterms:modified xsi:type="dcterms:W3CDTF">2023-11-25T17:12:00Z</dcterms:modified>
</cp:coreProperties>
</file>